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1F9E5F9A"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47675">
        <w:rPr>
          <w:bCs/>
          <w:noProof w:val="0"/>
          <w:sz w:val="24"/>
          <w:szCs w:val="24"/>
        </w:rPr>
        <w:t>6</w:t>
      </w:r>
      <w:r w:rsidRPr="005336CD">
        <w:rPr>
          <w:bCs/>
          <w:noProof w:val="0"/>
          <w:sz w:val="24"/>
          <w:szCs w:val="24"/>
        </w:rPr>
        <w:tab/>
      </w:r>
      <w:r w:rsidR="00EA4138" w:rsidRPr="000F2819">
        <w:rPr>
          <w:bCs/>
          <w:noProof w:val="0"/>
          <w:sz w:val="24"/>
          <w:szCs w:val="24"/>
        </w:rPr>
        <w:t>R1-210</w:t>
      </w:r>
      <w:r w:rsidR="000F2819" w:rsidRPr="000F2819">
        <w:rPr>
          <w:bCs/>
          <w:noProof w:val="0"/>
          <w:sz w:val="24"/>
          <w:szCs w:val="24"/>
        </w:rPr>
        <w:t>7041</w:t>
      </w:r>
    </w:p>
    <w:p w14:paraId="2FF2BF5E" w14:textId="43387045" w:rsidR="00CB1017" w:rsidRDefault="00E73C2A" w:rsidP="00CB1017">
      <w:pPr>
        <w:pStyle w:val="Header"/>
        <w:tabs>
          <w:tab w:val="right" w:pos="9639"/>
        </w:tabs>
        <w:spacing w:before="0" w:after="0"/>
        <w:rPr>
          <w:bCs/>
          <w:noProof w:val="0"/>
          <w:sz w:val="24"/>
          <w:szCs w:val="24"/>
        </w:rPr>
      </w:pPr>
      <w:r w:rsidRPr="00E73C2A">
        <w:rPr>
          <w:bCs/>
          <w:noProof w:val="0"/>
          <w:sz w:val="24"/>
          <w:szCs w:val="24"/>
        </w:rPr>
        <w:t xml:space="preserve">e-Meeting, </w:t>
      </w:r>
      <w:r w:rsidR="00047675">
        <w:rPr>
          <w:bCs/>
          <w:noProof w:val="0"/>
          <w:sz w:val="24"/>
          <w:szCs w:val="24"/>
        </w:rPr>
        <w:t>Aug</w:t>
      </w:r>
      <w:r w:rsidRPr="00E73C2A">
        <w:rPr>
          <w:bCs/>
          <w:noProof w:val="0"/>
          <w:sz w:val="24"/>
          <w:szCs w:val="24"/>
        </w:rPr>
        <w:t xml:space="preserve"> 1</w:t>
      </w:r>
      <w:r w:rsidR="00047675">
        <w:rPr>
          <w:bCs/>
          <w:noProof w:val="0"/>
          <w:sz w:val="24"/>
          <w:szCs w:val="24"/>
        </w:rPr>
        <w:t>6</w:t>
      </w:r>
      <w:r w:rsidRPr="00E73C2A">
        <w:rPr>
          <w:bCs/>
          <w:noProof w:val="0"/>
          <w:sz w:val="24"/>
          <w:szCs w:val="24"/>
        </w:rPr>
        <w:t>th – 27th, 2021</w:t>
      </w:r>
    </w:p>
    <w:bookmarkEnd w:id="0"/>
    <w:p w14:paraId="6291F8CC" w14:textId="77777777" w:rsidR="00754B37" w:rsidRPr="00CB1017" w:rsidRDefault="00754B37">
      <w:pPr>
        <w:pStyle w:val="CRCoverPage"/>
        <w:rPr>
          <w:rFonts w:cs="Arial"/>
          <w:b/>
          <w:bCs/>
          <w:sz w:val="24"/>
          <w:lang w:val="en-US"/>
        </w:rPr>
      </w:pPr>
    </w:p>
    <w:p w14:paraId="08AC4AD5" w14:textId="5C9786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685CF1">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74607D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7732C4">
        <w:rPr>
          <w:rFonts w:ascii="Arial" w:hAnsi="Arial" w:cs="Arial"/>
          <w:b/>
          <w:bCs/>
          <w:sz w:val="24"/>
        </w:rPr>
        <w:t xml:space="preserve"> aspects related to</w:t>
      </w:r>
      <w:r w:rsidR="00703C10">
        <w:rPr>
          <w:rFonts w:ascii="Arial" w:hAnsi="Arial" w:cs="Arial"/>
          <w:b/>
          <w:bCs/>
          <w:sz w:val="24"/>
        </w:rPr>
        <w:t xml:space="preserve"> </w:t>
      </w:r>
      <w:r w:rsidR="007732C4" w:rsidRPr="007732C4">
        <w:rPr>
          <w:rFonts w:ascii="Arial" w:hAnsi="Arial" w:cs="Arial"/>
          <w:b/>
          <w:bCs/>
          <w:sz w:val="24"/>
        </w:rPr>
        <w:t>reduced number of Rx branc</w:t>
      </w:r>
      <w:r w:rsidR="007732C4">
        <w:rPr>
          <w:rFonts w:ascii="Arial" w:hAnsi="Arial" w:cs="Arial"/>
          <w:b/>
          <w:bCs/>
          <w:sz w:val="24"/>
        </w:rPr>
        <w:t>hes</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469FBB49" w:rsidR="00AA5B39" w:rsidRDefault="00807063" w:rsidP="00726EA5">
      <w:pPr>
        <w:spacing w:before="0" w:after="0"/>
        <w:rPr>
          <w:lang w:val="en-US"/>
        </w:rPr>
      </w:pPr>
      <w:r>
        <w:rPr>
          <w:lang w:val="en-US"/>
        </w:rPr>
        <w:t>Regarding number of Rx branches at R</w:t>
      </w:r>
      <w:r w:rsidR="00064347">
        <w:rPr>
          <w:lang w:val="en-US"/>
        </w:rPr>
        <w:t>ed</w:t>
      </w:r>
      <w:r>
        <w:rPr>
          <w:lang w:val="en-US"/>
        </w:rPr>
        <w:t>C</w:t>
      </w:r>
      <w:r w:rsidR="00064347">
        <w:rPr>
          <w:lang w:val="en-US"/>
        </w:rPr>
        <w:t>ap</w:t>
      </w:r>
      <w:r>
        <w:rPr>
          <w:lang w:val="en-US"/>
        </w:rPr>
        <w:t xml:space="preserve"> UE, </w:t>
      </w:r>
      <w:r w:rsidR="003B2D8C" w:rsidRPr="008B020C">
        <w:rPr>
          <w:lang w:val="en-US"/>
        </w:rPr>
        <w:t>RAN</w:t>
      </w:r>
      <w:r w:rsidR="002E248E">
        <w:rPr>
          <w:lang w:val="en-US"/>
        </w:rPr>
        <w:t>1#104-e</w:t>
      </w:r>
      <w:r w:rsidR="00064347">
        <w:rPr>
          <w:lang w:val="en-US"/>
        </w:rPr>
        <w:t xml:space="preserve"> and #105</w:t>
      </w:r>
      <w:r w:rsidR="002E248E">
        <w:rPr>
          <w:lang w:val="en-US"/>
        </w:rPr>
        <w:t xml:space="preserve"> </w:t>
      </w:r>
      <w:r>
        <w:rPr>
          <w:lang w:val="en-US"/>
        </w:rPr>
        <w:t xml:space="preserve">achieved </w:t>
      </w:r>
      <w:r w:rsidR="00ED7DE1">
        <w:rPr>
          <w:lang w:val="en-US"/>
        </w:rPr>
        <w:t>the following agreement</w:t>
      </w:r>
      <w:r w:rsidR="00413C71">
        <w:rPr>
          <w:lang w:val="en-US"/>
        </w:rPr>
        <w:t>s</w:t>
      </w:r>
      <w:r w:rsidR="00064347">
        <w:rPr>
          <w:lang w:val="en-US"/>
        </w:rPr>
        <w:t>:</w:t>
      </w:r>
      <w:r w:rsidR="00ED7DE1">
        <w:rPr>
          <w:lang w:val="en-US"/>
        </w:rPr>
        <w:t xml:space="preserve"> </w:t>
      </w:r>
    </w:p>
    <w:p w14:paraId="37246320" w14:textId="09FBA6F5" w:rsidR="00ED7DE1" w:rsidRDefault="00ED7DE1" w:rsidP="00726EA5">
      <w:pPr>
        <w:spacing w:before="0" w:after="0"/>
        <w:rPr>
          <w:lang w:val="en-US"/>
        </w:rPr>
      </w:pPr>
    </w:p>
    <w:tbl>
      <w:tblPr>
        <w:tblStyle w:val="TableGrid"/>
        <w:tblW w:w="0" w:type="auto"/>
        <w:tblLook w:val="04A0" w:firstRow="1" w:lastRow="0" w:firstColumn="1" w:lastColumn="0" w:noHBand="0" w:noVBand="1"/>
      </w:tblPr>
      <w:tblGrid>
        <w:gridCol w:w="9629"/>
      </w:tblGrid>
      <w:tr w:rsidR="00ED7DE1" w14:paraId="25C58F2B" w14:textId="77777777" w:rsidTr="00ED7DE1">
        <w:tc>
          <w:tcPr>
            <w:tcW w:w="9629" w:type="dxa"/>
          </w:tcPr>
          <w:p w14:paraId="59AFB98B" w14:textId="7FC378D8" w:rsidR="005E7E28" w:rsidRPr="000F2819" w:rsidRDefault="005E7E28" w:rsidP="00500484">
            <w:pPr>
              <w:spacing w:before="0" w:after="120"/>
              <w:jc w:val="both"/>
              <w:textAlignment w:val="baseline"/>
              <w:rPr>
                <w:rFonts w:ascii="Times" w:hAnsi="Times" w:cs="Arial"/>
                <w:b/>
                <w:bCs/>
                <w:color w:val="333F48"/>
                <w:kern w:val="24"/>
                <w:sz w:val="18"/>
                <w:szCs w:val="18"/>
                <w:u w:val="single"/>
                <w:lang w:eastAsia="fi-FI"/>
              </w:rPr>
            </w:pPr>
            <w:r w:rsidRPr="000F2819">
              <w:rPr>
                <w:rFonts w:ascii="Times" w:hAnsi="Times" w:cs="Arial"/>
                <w:b/>
                <w:bCs/>
                <w:color w:val="333F48"/>
                <w:kern w:val="24"/>
                <w:sz w:val="18"/>
                <w:szCs w:val="18"/>
                <w:u w:val="single"/>
                <w:lang w:eastAsia="fi-FI"/>
              </w:rPr>
              <w:t>RAN1#104b</w:t>
            </w:r>
          </w:p>
          <w:p w14:paraId="0FD74720" w14:textId="70ADE178" w:rsidR="00500484" w:rsidRPr="000F2819" w:rsidRDefault="00500484" w:rsidP="00500484">
            <w:pPr>
              <w:spacing w:before="0" w:after="120"/>
              <w:jc w:val="both"/>
              <w:textAlignment w:val="baseline"/>
              <w:rPr>
                <w:rFonts w:eastAsia="Times New Roman"/>
                <w:sz w:val="22"/>
                <w:szCs w:val="22"/>
                <w:lang w:val="fi-FI" w:eastAsia="fi-FI"/>
              </w:rPr>
            </w:pPr>
            <w:r w:rsidRPr="000F2819">
              <w:rPr>
                <w:rFonts w:ascii="Times" w:hAnsi="Times" w:cs="Arial"/>
                <w:color w:val="333F48"/>
                <w:kern w:val="24"/>
                <w:sz w:val="18"/>
                <w:szCs w:val="18"/>
                <w:highlight w:val="green"/>
                <w:lang w:eastAsia="fi-FI"/>
              </w:rPr>
              <w:t>Agreements</w:t>
            </w:r>
            <w:r w:rsidRPr="000F2819">
              <w:rPr>
                <w:rFonts w:ascii="Times" w:hAnsi="Times" w:cs="Arial"/>
                <w:b/>
                <w:bCs/>
                <w:color w:val="333F48"/>
                <w:kern w:val="24"/>
                <w:sz w:val="18"/>
                <w:szCs w:val="18"/>
                <w:lang w:eastAsia="fi-FI"/>
              </w:rPr>
              <w:t>:</w:t>
            </w:r>
          </w:p>
          <w:p w14:paraId="50D05C02" w14:textId="77777777" w:rsidR="00500484" w:rsidRPr="000F2819" w:rsidRDefault="00500484" w:rsidP="00500484">
            <w:pPr>
              <w:numPr>
                <w:ilvl w:val="0"/>
                <w:numId w:val="43"/>
              </w:numPr>
              <w:spacing w:before="0" w:after="0"/>
              <w:ind w:left="1267"/>
              <w:contextualSpacing/>
              <w:textAlignment w:val="baseline"/>
              <w:rPr>
                <w:rFonts w:eastAsia="Times New Roman"/>
                <w:sz w:val="18"/>
                <w:szCs w:val="22"/>
                <w:lang w:val="en-US" w:eastAsia="fi-FI"/>
              </w:rPr>
            </w:pPr>
            <w:r w:rsidRPr="000F2819">
              <w:rPr>
                <w:rFonts w:ascii="Times" w:eastAsia="Calibri" w:hAnsi="Times"/>
                <w:color w:val="333F48"/>
                <w:kern w:val="24"/>
                <w:sz w:val="18"/>
                <w:szCs w:val="18"/>
                <w:lang w:eastAsia="fi-FI"/>
              </w:rPr>
              <w:t xml:space="preserve">At least using UE capability report according the existing framework to indicate (implicitly or explicitly) the number of Rx branches  </w:t>
            </w:r>
          </w:p>
          <w:p w14:paraId="64669A35" w14:textId="77777777" w:rsidR="00500484" w:rsidRPr="000F2819" w:rsidRDefault="00500484" w:rsidP="00500484">
            <w:pPr>
              <w:numPr>
                <w:ilvl w:val="0"/>
                <w:numId w:val="43"/>
              </w:numPr>
              <w:spacing w:before="0" w:after="0"/>
              <w:ind w:left="1267"/>
              <w:contextualSpacing/>
              <w:textAlignment w:val="baseline"/>
              <w:rPr>
                <w:rFonts w:eastAsia="Times New Roman"/>
                <w:sz w:val="18"/>
                <w:szCs w:val="22"/>
                <w:lang w:val="en-US" w:eastAsia="fi-FI"/>
              </w:rPr>
            </w:pPr>
            <w:r w:rsidRPr="000F2819">
              <w:rPr>
                <w:rFonts w:ascii="Times" w:eastAsia="Calibri" w:hAnsi="Times"/>
                <w:color w:val="333F48"/>
                <w:kern w:val="24"/>
                <w:sz w:val="18"/>
                <w:szCs w:val="18"/>
                <w:lang w:eastAsia="fi-FI"/>
              </w:rPr>
              <w:t xml:space="preserve">FFS: whether/how to support earlier indication of Redcap UEs with # Rx branches by Msg1 and/or Msg3, and </w:t>
            </w:r>
            <w:proofErr w:type="spellStart"/>
            <w:r w:rsidRPr="000F2819">
              <w:rPr>
                <w:rFonts w:ascii="Times" w:eastAsia="Calibri" w:hAnsi="Times"/>
                <w:color w:val="333F48"/>
                <w:kern w:val="24"/>
                <w:sz w:val="18"/>
                <w:szCs w:val="18"/>
                <w:lang w:eastAsia="fi-FI"/>
              </w:rPr>
              <w:t>MsgA</w:t>
            </w:r>
            <w:proofErr w:type="spellEnd"/>
            <w:r w:rsidRPr="000F2819">
              <w:rPr>
                <w:rFonts w:ascii="Times" w:eastAsia="Calibri" w:hAnsi="Times"/>
                <w:color w:val="333F48"/>
                <w:kern w:val="24"/>
                <w:sz w:val="18"/>
                <w:szCs w:val="18"/>
                <w:lang w:eastAsia="fi-FI"/>
              </w:rPr>
              <w:t xml:space="preserve"> </w:t>
            </w:r>
          </w:p>
          <w:p w14:paraId="4F36C928" w14:textId="77777777" w:rsidR="00500484" w:rsidRPr="000F2819" w:rsidRDefault="00500484" w:rsidP="00500484">
            <w:pPr>
              <w:numPr>
                <w:ilvl w:val="1"/>
                <w:numId w:val="43"/>
              </w:numPr>
              <w:spacing w:before="0" w:after="0"/>
              <w:ind w:left="2606"/>
              <w:contextualSpacing/>
              <w:textAlignment w:val="baseline"/>
              <w:rPr>
                <w:rFonts w:eastAsia="Times New Roman"/>
                <w:sz w:val="18"/>
                <w:szCs w:val="22"/>
                <w:lang w:val="en-US" w:eastAsia="fi-FI"/>
              </w:rPr>
            </w:pPr>
            <w:r w:rsidRPr="000F2819">
              <w:rPr>
                <w:rFonts w:ascii="Times" w:eastAsia="Batang" w:hAnsi="Times"/>
                <w:color w:val="333F48"/>
                <w:kern w:val="24"/>
                <w:sz w:val="18"/>
                <w:szCs w:val="18"/>
                <w:lang w:eastAsia="fi-FI"/>
              </w:rPr>
              <w:t xml:space="preserve">FFS: Network configurability of early indication of the number of Rx branches via SIB1, if supported </w:t>
            </w:r>
          </w:p>
          <w:p w14:paraId="03CFDE93" w14:textId="77777777" w:rsidR="00500484" w:rsidRPr="000F2819" w:rsidRDefault="00500484" w:rsidP="00500484">
            <w:pPr>
              <w:spacing w:before="0" w:after="0"/>
              <w:textAlignment w:val="baseline"/>
              <w:rPr>
                <w:rFonts w:eastAsia="Times New Roman"/>
                <w:sz w:val="22"/>
                <w:szCs w:val="22"/>
                <w:lang w:val="en-US" w:eastAsia="fi-FI"/>
              </w:rPr>
            </w:pPr>
            <w:r w:rsidRPr="000F2819">
              <w:rPr>
                <w:rFonts w:ascii="Times" w:eastAsia="Times New Roman" w:hAnsi="Times"/>
                <w:color w:val="333F48"/>
                <w:kern w:val="24"/>
                <w:sz w:val="18"/>
                <w:szCs w:val="18"/>
                <w:lang w:eastAsia="fi-FI"/>
              </w:rPr>
              <w:t> </w:t>
            </w:r>
          </w:p>
          <w:p w14:paraId="33C01DB7" w14:textId="7CEFFBB7" w:rsidR="00500484" w:rsidRPr="000F2819" w:rsidRDefault="00500484" w:rsidP="00500484">
            <w:pPr>
              <w:spacing w:before="0" w:after="0"/>
              <w:textAlignment w:val="baseline"/>
              <w:rPr>
                <w:rFonts w:eastAsia="Times New Roman"/>
                <w:sz w:val="22"/>
                <w:szCs w:val="22"/>
                <w:lang w:val="fi-FI" w:eastAsia="fi-FI"/>
              </w:rPr>
            </w:pPr>
            <w:r w:rsidRPr="000F2819">
              <w:rPr>
                <w:rFonts w:ascii="Times" w:eastAsia="Batang" w:hAnsi="Times"/>
                <w:color w:val="333F48"/>
                <w:kern w:val="24"/>
                <w:sz w:val="18"/>
                <w:szCs w:val="18"/>
                <w:lang w:eastAsia="fi-FI"/>
              </w:rPr>
              <w:t> </w:t>
            </w:r>
            <w:r w:rsidRPr="000F2819">
              <w:rPr>
                <w:rFonts w:ascii="Times" w:eastAsia="Batang" w:hAnsi="Times"/>
                <w:color w:val="333F48"/>
                <w:kern w:val="24"/>
                <w:sz w:val="18"/>
                <w:szCs w:val="18"/>
                <w:highlight w:val="green"/>
                <w:lang w:eastAsia="fi-FI"/>
              </w:rPr>
              <w:t>Agreements</w:t>
            </w:r>
            <w:r w:rsidRPr="000F2819">
              <w:rPr>
                <w:rFonts w:ascii="Times" w:eastAsia="Batang" w:hAnsi="Times"/>
                <w:color w:val="333F48"/>
                <w:kern w:val="24"/>
                <w:sz w:val="18"/>
                <w:szCs w:val="18"/>
                <w:lang w:eastAsia="fi-FI"/>
              </w:rPr>
              <w:t>:</w:t>
            </w:r>
          </w:p>
          <w:p w14:paraId="6C40C9B3" w14:textId="77777777" w:rsidR="00500484" w:rsidRPr="000F2819" w:rsidRDefault="00500484" w:rsidP="00500484">
            <w:pPr>
              <w:numPr>
                <w:ilvl w:val="0"/>
                <w:numId w:val="44"/>
              </w:numPr>
              <w:tabs>
                <w:tab w:val="left" w:pos="720"/>
              </w:tabs>
              <w:spacing w:before="0" w:after="0"/>
              <w:ind w:left="1267"/>
              <w:contextualSpacing/>
              <w:textAlignment w:val="baseline"/>
              <w:rPr>
                <w:rFonts w:eastAsia="Times New Roman"/>
                <w:sz w:val="18"/>
                <w:szCs w:val="22"/>
                <w:lang w:val="en-US" w:eastAsia="fi-FI"/>
              </w:rPr>
            </w:pPr>
            <w:r w:rsidRPr="000F2819">
              <w:rPr>
                <w:rFonts w:ascii="Times" w:eastAsia="Batang" w:hAnsi="Times"/>
                <w:color w:val="333F48"/>
                <w:kern w:val="24"/>
                <w:sz w:val="18"/>
                <w:szCs w:val="18"/>
                <w:lang w:eastAsia="fi-FI"/>
              </w:rPr>
              <w:t xml:space="preserve">Reuse the existing DCI formats 0_x/1_x (including Rel-16 DCI format 0_2/1_2) applicable to Redcap devices as a starting point.  </w:t>
            </w:r>
          </w:p>
          <w:p w14:paraId="0C86B82A" w14:textId="77777777" w:rsidR="00500484" w:rsidRPr="000F2819" w:rsidRDefault="00500484" w:rsidP="00500484">
            <w:pPr>
              <w:numPr>
                <w:ilvl w:val="1"/>
                <w:numId w:val="44"/>
              </w:numPr>
              <w:tabs>
                <w:tab w:val="left" w:pos="1440"/>
              </w:tabs>
              <w:spacing w:before="0" w:after="0"/>
              <w:ind w:left="2606"/>
              <w:contextualSpacing/>
              <w:textAlignment w:val="baseline"/>
              <w:rPr>
                <w:rFonts w:eastAsia="Times New Roman"/>
                <w:sz w:val="18"/>
                <w:szCs w:val="22"/>
                <w:lang w:val="en-US" w:eastAsia="fi-FI"/>
              </w:rPr>
            </w:pPr>
            <w:r w:rsidRPr="000F2819">
              <w:rPr>
                <w:rFonts w:ascii="Times" w:eastAsia="Batang" w:hAnsi="Times"/>
                <w:color w:val="333F48"/>
                <w:kern w:val="24"/>
                <w:sz w:val="18"/>
                <w:szCs w:val="18"/>
                <w:lang w:eastAsia="fi-FI"/>
              </w:rPr>
              <w:t>FFS Whether and how potential modification on fields of existing DCI formats is considered to reduce PDCCH block issue, if any.</w:t>
            </w:r>
          </w:p>
          <w:p w14:paraId="2753D889" w14:textId="748D2E48" w:rsidR="00500484" w:rsidRPr="000F2819" w:rsidRDefault="00500484" w:rsidP="00500484">
            <w:pPr>
              <w:numPr>
                <w:ilvl w:val="1"/>
                <w:numId w:val="44"/>
              </w:numPr>
              <w:tabs>
                <w:tab w:val="left" w:pos="1440"/>
              </w:tabs>
              <w:spacing w:before="0" w:after="0"/>
              <w:ind w:left="2606"/>
              <w:contextualSpacing/>
              <w:textAlignment w:val="baseline"/>
              <w:rPr>
                <w:rFonts w:eastAsia="Times New Roman"/>
                <w:sz w:val="18"/>
                <w:szCs w:val="22"/>
                <w:lang w:val="en-US" w:eastAsia="fi-FI"/>
              </w:rPr>
            </w:pPr>
            <w:r w:rsidRPr="000F2819">
              <w:rPr>
                <w:rFonts w:ascii="Times" w:eastAsia="Batang" w:hAnsi="Times"/>
                <w:color w:val="333F48"/>
                <w:kern w:val="24"/>
                <w:sz w:val="18"/>
                <w:szCs w:val="18"/>
                <w:lang w:eastAsia="fi-FI"/>
              </w:rPr>
              <w:t>FFS: Which DCI formats are mandatory for the RedCap UEs to support.</w:t>
            </w:r>
          </w:p>
          <w:p w14:paraId="673588D3" w14:textId="22E04D90" w:rsidR="00D91CEE" w:rsidRPr="000F2819" w:rsidRDefault="00D91CEE" w:rsidP="00D91CEE">
            <w:pPr>
              <w:tabs>
                <w:tab w:val="left" w:pos="1440"/>
              </w:tabs>
              <w:spacing w:before="0" w:after="0"/>
              <w:ind w:left="2606"/>
              <w:contextualSpacing/>
              <w:textAlignment w:val="baseline"/>
              <w:rPr>
                <w:rFonts w:ascii="Times" w:eastAsia="Batang" w:hAnsi="Times"/>
                <w:color w:val="333F48"/>
                <w:kern w:val="24"/>
                <w:sz w:val="18"/>
                <w:szCs w:val="22"/>
                <w:lang w:val="en-US" w:eastAsia="fi-FI"/>
              </w:rPr>
            </w:pPr>
          </w:p>
          <w:p w14:paraId="70423F1B" w14:textId="10D84D1A" w:rsidR="005E7E28" w:rsidRPr="000F2819" w:rsidRDefault="005E7E28" w:rsidP="005E7E28">
            <w:pPr>
              <w:spacing w:before="0" w:after="120"/>
              <w:jc w:val="both"/>
              <w:textAlignment w:val="baseline"/>
              <w:rPr>
                <w:rFonts w:ascii="Times" w:hAnsi="Times" w:cs="Arial"/>
                <w:b/>
                <w:bCs/>
                <w:color w:val="333F48"/>
                <w:kern w:val="24"/>
                <w:sz w:val="18"/>
                <w:szCs w:val="18"/>
                <w:u w:val="single"/>
                <w:lang w:eastAsia="fi-FI"/>
              </w:rPr>
            </w:pPr>
            <w:r w:rsidRPr="000F2819">
              <w:rPr>
                <w:rFonts w:ascii="Times" w:hAnsi="Times" w:cs="Arial"/>
                <w:b/>
                <w:bCs/>
                <w:color w:val="333F48"/>
                <w:kern w:val="24"/>
                <w:sz w:val="18"/>
                <w:szCs w:val="18"/>
                <w:u w:val="single"/>
                <w:lang w:eastAsia="fi-FI"/>
              </w:rPr>
              <w:t>RAN1#105</w:t>
            </w:r>
          </w:p>
          <w:p w14:paraId="79895795" w14:textId="77777777" w:rsidR="00D91CEE" w:rsidRPr="000F2819" w:rsidRDefault="00D91CEE" w:rsidP="00D91CEE">
            <w:pPr>
              <w:rPr>
                <w:rFonts w:ascii="Calibri" w:eastAsia="Times New Roman" w:hAnsi="Calibri"/>
                <w:b/>
                <w:bCs/>
                <w:sz w:val="18"/>
                <w:szCs w:val="18"/>
                <w:lang w:val="en-US"/>
              </w:rPr>
            </w:pPr>
            <w:r w:rsidRPr="000F2819">
              <w:rPr>
                <w:rStyle w:val="Strong"/>
                <w:rFonts w:eastAsia="Times New Roman"/>
                <w:b w:val="0"/>
                <w:bCs w:val="0"/>
                <w:sz w:val="18"/>
                <w:szCs w:val="18"/>
                <w:highlight w:val="green"/>
              </w:rPr>
              <w:t>Agreement</w:t>
            </w:r>
            <w:r w:rsidRPr="000F2819">
              <w:rPr>
                <w:rStyle w:val="Strong"/>
                <w:rFonts w:eastAsia="Times New Roman"/>
                <w:b w:val="0"/>
                <w:bCs w:val="0"/>
                <w:sz w:val="18"/>
                <w:szCs w:val="18"/>
              </w:rPr>
              <w:t>:</w:t>
            </w:r>
          </w:p>
          <w:p w14:paraId="24F1F135" w14:textId="77777777" w:rsidR="00D91CEE" w:rsidRPr="000F2819" w:rsidRDefault="00D91CEE" w:rsidP="00D91CEE">
            <w:pPr>
              <w:numPr>
                <w:ilvl w:val="0"/>
                <w:numId w:val="45"/>
              </w:numPr>
              <w:spacing w:before="0" w:after="0"/>
              <w:rPr>
                <w:rFonts w:eastAsia="Times New Roman"/>
                <w:b/>
                <w:bCs/>
                <w:sz w:val="18"/>
                <w:szCs w:val="18"/>
              </w:rPr>
            </w:pPr>
            <w:r w:rsidRPr="000F2819">
              <w:rPr>
                <w:rStyle w:val="Strong"/>
                <w:rFonts w:eastAsia="Times New Roman"/>
                <w:b w:val="0"/>
                <w:bCs w:val="0"/>
                <w:sz w:val="18"/>
                <w:szCs w:val="18"/>
              </w:rPr>
              <w:t>Redcap UE is mandated to support at least DCI format 0_0/1_0.</w:t>
            </w:r>
          </w:p>
          <w:p w14:paraId="73C68EE0" w14:textId="77777777" w:rsidR="00D91CEE" w:rsidRPr="000F2819" w:rsidRDefault="00D91CEE" w:rsidP="00D91CEE">
            <w:pPr>
              <w:rPr>
                <w:rFonts w:eastAsia="Times New Roman"/>
                <w:b/>
                <w:bCs/>
                <w:sz w:val="18"/>
                <w:szCs w:val="18"/>
                <w:highlight w:val="green"/>
              </w:rPr>
            </w:pPr>
            <w:r w:rsidRPr="000F2819">
              <w:rPr>
                <w:rStyle w:val="Strong"/>
                <w:rFonts w:eastAsia="Times New Roman"/>
                <w:b w:val="0"/>
                <w:bCs w:val="0"/>
                <w:sz w:val="18"/>
                <w:szCs w:val="18"/>
                <w:highlight w:val="green"/>
              </w:rPr>
              <w:t>Agreement:</w:t>
            </w:r>
          </w:p>
          <w:p w14:paraId="2364257B" w14:textId="77777777" w:rsidR="00D91CEE" w:rsidRPr="000F2819" w:rsidRDefault="00D91CEE" w:rsidP="00D91CEE">
            <w:pPr>
              <w:rPr>
                <w:rStyle w:val="Strong"/>
                <w:rFonts w:eastAsia="Times New Roman"/>
                <w:b w:val="0"/>
                <w:bCs w:val="0"/>
                <w:sz w:val="18"/>
                <w:szCs w:val="18"/>
              </w:rPr>
            </w:pPr>
            <w:r w:rsidRPr="000F2819">
              <w:rPr>
                <w:rStyle w:val="Strong"/>
                <w:rFonts w:eastAsia="Times New Roman"/>
                <w:b w:val="0"/>
                <w:bCs w:val="0"/>
                <w:sz w:val="18"/>
                <w:szCs w:val="18"/>
              </w:rPr>
              <w:t>For UE capability signalling, the number of Rx branches for RedCap is</w:t>
            </w:r>
            <w:r w:rsidRPr="000F2819">
              <w:rPr>
                <w:rStyle w:val="Strong"/>
                <w:rFonts w:eastAsia="Times New Roman"/>
                <w:b w:val="0"/>
                <w:bCs w:val="0"/>
                <w:color w:val="FF0000"/>
                <w:sz w:val="18"/>
                <w:szCs w:val="18"/>
              </w:rPr>
              <w:t xml:space="preserve"> </w:t>
            </w:r>
            <w:r w:rsidRPr="000F2819">
              <w:rPr>
                <w:rStyle w:val="Strong"/>
                <w:rFonts w:eastAsia="Times New Roman"/>
                <w:b w:val="0"/>
                <w:bCs w:val="0"/>
                <w:sz w:val="18"/>
                <w:szCs w:val="18"/>
              </w:rPr>
              <w:t>implicitly indicated by the</w:t>
            </w:r>
            <w:r w:rsidRPr="000F2819">
              <w:rPr>
                <w:rStyle w:val="Emphasis"/>
                <w:rFonts w:eastAsia="Times New Roman"/>
                <w:i w:val="0"/>
                <w:iCs w:val="0"/>
                <w:sz w:val="18"/>
                <w:szCs w:val="18"/>
              </w:rPr>
              <w:t xml:space="preserve"> corresponding capability </w:t>
            </w:r>
            <w:r w:rsidRPr="000F2819">
              <w:rPr>
                <w:rStyle w:val="Strong"/>
                <w:rFonts w:eastAsia="Times New Roman"/>
                <w:b w:val="0"/>
                <w:bCs w:val="0"/>
                <w:sz w:val="18"/>
                <w:szCs w:val="18"/>
              </w:rPr>
              <w:t>parameter </w:t>
            </w:r>
            <w:proofErr w:type="spellStart"/>
            <w:r w:rsidRPr="000F2819">
              <w:rPr>
                <w:rStyle w:val="Strong"/>
                <w:rFonts w:eastAsia="Times New Roman"/>
                <w:b w:val="0"/>
                <w:bCs w:val="0"/>
                <w:i/>
                <w:iCs/>
                <w:sz w:val="18"/>
                <w:szCs w:val="18"/>
              </w:rPr>
              <w:t>maxNumberMIMO-LayersPDSCH</w:t>
            </w:r>
            <w:proofErr w:type="spellEnd"/>
            <w:r w:rsidRPr="000F2819">
              <w:rPr>
                <w:rStyle w:val="Strong"/>
                <w:rFonts w:eastAsia="Times New Roman"/>
                <w:b w:val="0"/>
                <w:bCs w:val="0"/>
                <w:sz w:val="18"/>
                <w:szCs w:val="18"/>
              </w:rPr>
              <w:t> in the existing UE capability framework.</w:t>
            </w:r>
          </w:p>
          <w:p w14:paraId="53FEAE22" w14:textId="77777777" w:rsidR="00D91CEE" w:rsidRPr="000F2819" w:rsidRDefault="00D91CEE" w:rsidP="00D91CEE">
            <w:pPr>
              <w:numPr>
                <w:ilvl w:val="0"/>
                <w:numId w:val="45"/>
              </w:numPr>
              <w:spacing w:before="0" w:after="0"/>
              <w:rPr>
                <w:rFonts w:eastAsia="Times New Roman"/>
                <w:b/>
                <w:bCs/>
                <w:sz w:val="18"/>
                <w:szCs w:val="18"/>
              </w:rPr>
            </w:pPr>
            <w:r w:rsidRPr="000F2819">
              <w:rPr>
                <w:rStyle w:val="Strong"/>
                <w:rFonts w:eastAsia="Times New Roman"/>
                <w:b w:val="0"/>
                <w:bCs w:val="0"/>
                <w:sz w:val="18"/>
                <w:szCs w:val="18"/>
              </w:rPr>
              <w:t>Detailed signalling is up to RAN2</w:t>
            </w:r>
          </w:p>
          <w:p w14:paraId="4431AEE1" w14:textId="77777777" w:rsidR="00D91CEE" w:rsidRPr="000F2819" w:rsidRDefault="00D91CEE" w:rsidP="00D91CEE">
            <w:pPr>
              <w:rPr>
                <w:b/>
                <w:bCs/>
                <w:sz w:val="18"/>
                <w:szCs w:val="18"/>
                <w:u w:val="single"/>
              </w:rPr>
            </w:pPr>
            <w:r w:rsidRPr="000F2819">
              <w:rPr>
                <w:b/>
                <w:bCs/>
                <w:sz w:val="18"/>
                <w:szCs w:val="18"/>
                <w:u w:val="single"/>
              </w:rPr>
              <w:t>Conclusion</w:t>
            </w:r>
          </w:p>
          <w:p w14:paraId="410ECE2C" w14:textId="77777777" w:rsidR="00D91CEE" w:rsidRPr="000F2819" w:rsidRDefault="00D91CEE" w:rsidP="00D91CEE">
            <w:pPr>
              <w:numPr>
                <w:ilvl w:val="0"/>
                <w:numId w:val="46"/>
              </w:numPr>
              <w:spacing w:before="0" w:after="0"/>
              <w:rPr>
                <w:sz w:val="18"/>
                <w:szCs w:val="18"/>
              </w:rPr>
            </w:pPr>
            <w:r w:rsidRPr="000F2819">
              <w:rPr>
                <w:sz w:val="18"/>
                <w:szCs w:val="18"/>
              </w:rPr>
              <w:t>No consensus to support early identification of the number of Rx branches in Msg1/Msg3/</w:t>
            </w:r>
            <w:proofErr w:type="spellStart"/>
            <w:r w:rsidRPr="000F2819">
              <w:rPr>
                <w:sz w:val="18"/>
                <w:szCs w:val="18"/>
              </w:rPr>
              <w:t>MsgA</w:t>
            </w:r>
            <w:proofErr w:type="spellEnd"/>
            <w:r w:rsidRPr="000F2819">
              <w:rPr>
                <w:sz w:val="18"/>
                <w:szCs w:val="18"/>
              </w:rPr>
              <w:t xml:space="preserve"> for Redcap UE in Rel-17</w:t>
            </w:r>
          </w:p>
          <w:p w14:paraId="0767EA76" w14:textId="77777777" w:rsidR="00D91CEE" w:rsidRPr="000F2819" w:rsidRDefault="00D91CEE" w:rsidP="00D91CEE">
            <w:pPr>
              <w:rPr>
                <w:sz w:val="18"/>
                <w:szCs w:val="18"/>
                <w:highlight w:val="green"/>
              </w:rPr>
            </w:pPr>
            <w:r w:rsidRPr="000F2819">
              <w:rPr>
                <w:sz w:val="18"/>
                <w:szCs w:val="18"/>
                <w:highlight w:val="green"/>
              </w:rPr>
              <w:t>Agreement:</w:t>
            </w:r>
          </w:p>
          <w:p w14:paraId="389A5369" w14:textId="77777777" w:rsidR="00D91CEE" w:rsidRPr="000F2819" w:rsidRDefault="00D91CEE" w:rsidP="00D91CEE">
            <w:pPr>
              <w:rPr>
                <w:sz w:val="18"/>
                <w:szCs w:val="18"/>
              </w:rPr>
            </w:pPr>
            <w:r w:rsidRPr="000F2819">
              <w:rPr>
                <w:sz w:val="18"/>
                <w:szCs w:val="18"/>
              </w:rPr>
              <w:t xml:space="preserve">Regarding DCI format 0_1/1_1 and DCI format 0_2 and 1_2, </w:t>
            </w:r>
          </w:p>
          <w:p w14:paraId="137EB2DF" w14:textId="77777777" w:rsidR="00D91CEE" w:rsidRPr="00E248C2" w:rsidRDefault="00D91CEE" w:rsidP="00D91CEE">
            <w:pPr>
              <w:numPr>
                <w:ilvl w:val="0"/>
                <w:numId w:val="46"/>
              </w:numPr>
              <w:spacing w:before="0" w:after="0"/>
            </w:pPr>
            <w:r w:rsidRPr="000F2819">
              <w:rPr>
                <w:sz w:val="18"/>
                <w:szCs w:val="18"/>
              </w:rPr>
              <w:t>DCI format 0_1/1_1 are mandatory as in legacy. DCI 0_2/1_2 are optionally supported. </w:t>
            </w:r>
          </w:p>
          <w:p w14:paraId="6167E5DB" w14:textId="77777777" w:rsidR="00D91CEE" w:rsidRPr="00500484" w:rsidRDefault="00D91CEE" w:rsidP="00D91CEE">
            <w:pPr>
              <w:tabs>
                <w:tab w:val="left" w:pos="1440"/>
              </w:tabs>
              <w:spacing w:before="0" w:after="0"/>
              <w:ind w:left="2606"/>
              <w:contextualSpacing/>
              <w:textAlignment w:val="baseline"/>
              <w:rPr>
                <w:rFonts w:eastAsia="Times New Roman"/>
                <w:szCs w:val="24"/>
                <w:lang w:val="en-US" w:eastAsia="fi-FI"/>
              </w:rPr>
            </w:pPr>
          </w:p>
          <w:p w14:paraId="1635B74C" w14:textId="77777777" w:rsidR="00ED7DE1" w:rsidRDefault="00ED7DE1" w:rsidP="00726EA5">
            <w:pPr>
              <w:spacing w:before="0" w:after="0"/>
              <w:rPr>
                <w:lang w:val="en-US"/>
              </w:rPr>
            </w:pPr>
          </w:p>
        </w:tc>
      </w:tr>
    </w:tbl>
    <w:p w14:paraId="1640C0CD" w14:textId="77777777" w:rsidR="00ED7DE1" w:rsidRDefault="00ED7DE1" w:rsidP="00726EA5">
      <w:pPr>
        <w:spacing w:before="0" w:after="0"/>
        <w:rPr>
          <w:lang w:val="en-US"/>
        </w:rPr>
      </w:pPr>
    </w:p>
    <w:p w14:paraId="13195D9D" w14:textId="39651306" w:rsidR="003D017F" w:rsidRDefault="003D017F" w:rsidP="003D017F">
      <w:pPr>
        <w:pStyle w:val="Heading1"/>
        <w:rPr>
          <w:lang w:val="en-US"/>
        </w:rPr>
      </w:pPr>
      <w:r>
        <w:rPr>
          <w:lang w:val="en-US"/>
        </w:rPr>
        <w:t xml:space="preserve">On </w:t>
      </w:r>
      <w:r w:rsidR="00807063" w:rsidRPr="00BB61BE">
        <w:rPr>
          <w:lang w:val="en-US"/>
        </w:rPr>
        <w:t>need for solutions to reduced PDCCH blocking</w:t>
      </w:r>
    </w:p>
    <w:p w14:paraId="462F9015" w14:textId="77777777" w:rsidR="006F35EC" w:rsidRPr="009905E7" w:rsidRDefault="006F35EC" w:rsidP="006F35EC">
      <w:pPr>
        <w:rPr>
          <w:lang w:val="sk-SK"/>
        </w:rPr>
      </w:pPr>
      <w:r>
        <w:rPr>
          <w:lang w:val="en-US"/>
        </w:rPr>
        <w:t xml:space="preserve">The remaining aspects on reduction of PDCCH blocking were listed in </w:t>
      </w:r>
      <w:r>
        <w:rPr>
          <w:lang w:val="en-US"/>
        </w:rPr>
        <w:fldChar w:fldCharType="begin"/>
      </w:r>
      <w:r>
        <w:rPr>
          <w:lang w:val="en-US"/>
        </w:rPr>
        <w:instrText xml:space="preserve"> REF _Ref78812912 \r \h </w:instrText>
      </w:r>
      <w:r>
        <w:rPr>
          <w:lang w:val="en-US"/>
        </w:rPr>
      </w:r>
      <w:r>
        <w:rPr>
          <w:lang w:val="en-US"/>
        </w:rPr>
        <w:fldChar w:fldCharType="separate"/>
      </w:r>
      <w:r>
        <w:rPr>
          <w:lang w:val="en-US"/>
        </w:rPr>
        <w:t>[1]</w:t>
      </w:r>
      <w:r>
        <w:rPr>
          <w:lang w:val="en-US"/>
        </w:rPr>
        <w:fldChar w:fldCharType="end"/>
      </w:r>
    </w:p>
    <w:p w14:paraId="58DB2B91" w14:textId="1DBBB830" w:rsidR="0064600D" w:rsidRPr="00F208FB" w:rsidRDefault="0064600D" w:rsidP="00F208FB">
      <w:pPr>
        <w:rPr>
          <w:lang w:val="en-US"/>
        </w:rPr>
      </w:pPr>
      <w:r w:rsidRPr="0064600D">
        <w:rPr>
          <w:rFonts w:ascii="TimesNewRomanPS-BoldMT" w:hAnsi="TimesNewRomanPS-BoldMT"/>
          <w:b/>
          <w:bCs/>
          <w:color w:val="000000"/>
          <w:sz w:val="22"/>
          <w:szCs w:val="22"/>
        </w:rPr>
        <w:t>P1: Separate (initial) DL BWP [9]</w:t>
      </w:r>
      <w:r w:rsidRPr="0064600D">
        <w:rPr>
          <w:rFonts w:ascii="TimesNewRomanPS-BoldMT" w:hAnsi="TimesNewRomanPS-BoldMT"/>
          <w:b/>
          <w:bCs/>
          <w:color w:val="000000"/>
          <w:sz w:val="22"/>
          <w:szCs w:val="22"/>
        </w:rPr>
        <w:br/>
        <w:t>P2: Multi-UE scheduling [9]</w:t>
      </w:r>
      <w:r w:rsidRPr="0064600D">
        <w:rPr>
          <w:rFonts w:ascii="TimesNewRomanPS-BoldMT" w:hAnsi="TimesNewRomanPS-BoldMT"/>
          <w:b/>
          <w:bCs/>
          <w:color w:val="000000"/>
          <w:sz w:val="22"/>
          <w:szCs w:val="22"/>
        </w:rPr>
        <w:br/>
      </w:r>
      <w:r w:rsidRPr="0064600D">
        <w:rPr>
          <w:rFonts w:ascii="TimesNewRomanPS-BoldMT" w:hAnsi="TimesNewRomanPS-BoldMT"/>
          <w:b/>
          <w:bCs/>
          <w:color w:val="000000"/>
          <w:sz w:val="22"/>
          <w:szCs w:val="22"/>
        </w:rPr>
        <w:lastRenderedPageBreak/>
        <w:t>P3: Multi-TB scheduling [9]</w:t>
      </w:r>
      <w:r w:rsidRPr="0064600D">
        <w:rPr>
          <w:rFonts w:ascii="TimesNewRomanPS-BoldMT" w:hAnsi="TimesNewRomanPS-BoldMT"/>
          <w:b/>
          <w:bCs/>
          <w:color w:val="000000"/>
          <w:sz w:val="22"/>
          <w:szCs w:val="22"/>
        </w:rPr>
        <w:br/>
        <w:t>P4: Support RACH-based or CG-based SDT for RedCap UE in RRC inactive state [10]</w:t>
      </w:r>
      <w:r w:rsidRPr="0064600D">
        <w:rPr>
          <w:rFonts w:ascii="TimesNewRomanPS-BoldMT" w:hAnsi="TimesNewRomanPS-BoldMT"/>
          <w:b/>
          <w:bCs/>
          <w:color w:val="000000"/>
          <w:sz w:val="22"/>
          <w:szCs w:val="22"/>
        </w:rPr>
        <w:br/>
        <w:t>P5: For initial access, a dedicated CORESET or search space for RedCap UEs could be defined to</w:t>
      </w:r>
      <w:r w:rsidRPr="0064600D">
        <w:rPr>
          <w:rFonts w:ascii="TimesNewRomanPS-BoldMT" w:hAnsi="TimesNewRomanPS-BoldMT"/>
          <w:b/>
          <w:bCs/>
          <w:color w:val="000000"/>
          <w:sz w:val="22"/>
          <w:szCs w:val="22"/>
        </w:rPr>
        <w:br/>
      </w:r>
      <w:r>
        <w:rPr>
          <w:rFonts w:ascii="TimesNewRomanPS-BoldMT" w:hAnsi="TimesNewRomanPS-BoldMT"/>
          <w:b/>
          <w:bCs/>
          <w:color w:val="000000"/>
          <w:sz w:val="22"/>
          <w:szCs w:val="22"/>
        </w:rPr>
        <w:t>r</w:t>
      </w:r>
      <w:r w:rsidRPr="0064600D">
        <w:rPr>
          <w:rFonts w:ascii="TimesNewRomanPS-BoldMT" w:hAnsi="TimesNewRomanPS-BoldMT"/>
          <w:b/>
          <w:bCs/>
          <w:color w:val="000000"/>
          <w:sz w:val="22"/>
          <w:szCs w:val="22"/>
        </w:rPr>
        <w:t>educe PDCCH blocking [11] [15] [26].</w:t>
      </w:r>
      <w:r w:rsidRPr="0064600D">
        <w:rPr>
          <w:rFonts w:ascii="TimesNewRomanPS-BoldMT" w:hAnsi="TimesNewRomanPS-BoldMT"/>
          <w:b/>
          <w:bCs/>
          <w:color w:val="000000"/>
          <w:sz w:val="22"/>
          <w:szCs w:val="22"/>
        </w:rPr>
        <w:br/>
        <w:t>P6: Support link adaptation on PDCCH to improve the spectrum efficiency of RedCap with reduced</w:t>
      </w:r>
      <w:r w:rsidRPr="0064600D">
        <w:rPr>
          <w:rFonts w:ascii="TimesNewRomanPS-BoldMT" w:hAnsi="TimesNewRomanPS-BoldMT"/>
          <w:b/>
          <w:bCs/>
          <w:color w:val="000000"/>
          <w:sz w:val="22"/>
          <w:szCs w:val="22"/>
        </w:rPr>
        <w:br/>
        <w:t>minimum number of Rx branches [16].</w:t>
      </w:r>
      <w:r w:rsidRPr="0064600D">
        <w:rPr>
          <w:rFonts w:ascii="TimesNewRomanPS-BoldMT" w:hAnsi="TimesNewRomanPS-BoldMT"/>
          <w:b/>
          <w:bCs/>
          <w:color w:val="000000"/>
          <w:sz w:val="22"/>
          <w:szCs w:val="22"/>
        </w:rPr>
        <w:br/>
        <w:t>P7: For at least RedCap UEs, support repetition of CORESET#0/</w:t>
      </w:r>
      <w:proofErr w:type="spellStart"/>
      <w:r w:rsidRPr="0064600D">
        <w:rPr>
          <w:rFonts w:ascii="TimesNewRomanPS-BoldMT" w:hAnsi="TimesNewRomanPS-BoldMT"/>
          <w:b/>
          <w:bCs/>
          <w:color w:val="000000"/>
          <w:sz w:val="22"/>
          <w:szCs w:val="22"/>
        </w:rPr>
        <w:t>CommonCORESET</w:t>
      </w:r>
      <w:proofErr w:type="spellEnd"/>
      <w:r w:rsidRPr="0064600D">
        <w:rPr>
          <w:rFonts w:ascii="TimesNewRomanPS-BoldMT" w:hAnsi="TimesNewRomanPS-BoldMT"/>
          <w:b/>
          <w:bCs/>
          <w:color w:val="000000"/>
          <w:sz w:val="22"/>
          <w:szCs w:val="22"/>
        </w:rPr>
        <w:t xml:space="preserve"> in frequency</w:t>
      </w:r>
      <w:r w:rsidRPr="0064600D">
        <w:rPr>
          <w:rFonts w:ascii="TimesNewRomanPS-BoldMT" w:hAnsi="TimesNewRomanPS-BoldMT"/>
          <w:b/>
          <w:bCs/>
          <w:color w:val="000000"/>
          <w:sz w:val="22"/>
          <w:szCs w:val="22"/>
        </w:rPr>
        <w:br/>
        <w:t>domain within wide configured g</w:t>
      </w:r>
      <w:r w:rsidR="000966EF">
        <w:rPr>
          <w:rFonts w:ascii="TimesNewRomanPS-BoldMT" w:hAnsi="TimesNewRomanPS-BoldMT"/>
          <w:b/>
          <w:bCs/>
          <w:color w:val="000000"/>
          <w:sz w:val="22"/>
          <w:szCs w:val="22"/>
        </w:rPr>
        <w:t>NB carrier [26]</w:t>
      </w:r>
    </w:p>
    <w:p w14:paraId="03F2E825" w14:textId="37129CFC" w:rsidR="006E636C" w:rsidRDefault="00735EB4" w:rsidP="001E2064">
      <w:pPr>
        <w:rPr>
          <w:lang w:val="en-US"/>
        </w:rPr>
      </w:pPr>
      <w:r>
        <w:rPr>
          <w:lang w:val="en-US"/>
        </w:rPr>
        <w:t>Based on FL summary, all</w:t>
      </w:r>
      <w:r w:rsidR="00E116C4">
        <w:rPr>
          <w:lang w:val="en-US"/>
        </w:rPr>
        <w:t xml:space="preserve"> proposals had strong opposition and have been far from consensus. </w:t>
      </w:r>
      <w:r w:rsidR="009905E7">
        <w:rPr>
          <w:lang w:val="en-US"/>
        </w:rPr>
        <w:t>R</w:t>
      </w:r>
      <w:r w:rsidR="00AF5FA2">
        <w:rPr>
          <w:lang w:val="en-US"/>
        </w:rPr>
        <w:t>epetition of CORESETs</w:t>
      </w:r>
      <w:r w:rsidR="00C70517">
        <w:rPr>
          <w:lang w:val="en-US"/>
        </w:rPr>
        <w:t xml:space="preserve"> in frequency domain</w:t>
      </w:r>
      <w:r w:rsidR="00AF5FA2">
        <w:rPr>
          <w:lang w:val="en-US"/>
        </w:rPr>
        <w:t xml:space="preserve"> is discussed </w:t>
      </w:r>
      <w:r w:rsidR="009905E7">
        <w:rPr>
          <w:lang w:val="en-US"/>
        </w:rPr>
        <w:t xml:space="preserve">under </w:t>
      </w:r>
      <w:r w:rsidR="007B2923">
        <w:rPr>
          <w:lang w:val="en-US"/>
        </w:rPr>
        <w:t>8.6.1</w:t>
      </w:r>
      <w:r w:rsidR="008375CE">
        <w:rPr>
          <w:lang w:val="en-US"/>
        </w:rPr>
        <w:t>.1</w:t>
      </w:r>
      <w:r w:rsidR="00987F4D">
        <w:rPr>
          <w:lang w:val="en-US"/>
        </w:rPr>
        <w:t xml:space="preserve"> and </w:t>
      </w:r>
      <w:r w:rsidR="00A35642">
        <w:rPr>
          <w:lang w:val="en-US"/>
        </w:rPr>
        <w:t xml:space="preserve">is beneficial </w:t>
      </w:r>
      <w:r w:rsidR="00987F4D">
        <w:rPr>
          <w:lang w:val="en-US"/>
        </w:rPr>
        <w:t xml:space="preserve">for RedCap UE offloading and </w:t>
      </w:r>
      <w:r w:rsidR="00E116C4">
        <w:rPr>
          <w:lang w:val="en-US"/>
        </w:rPr>
        <w:t>for TDD operations, in addition to</w:t>
      </w:r>
      <w:r w:rsidR="00C70517">
        <w:rPr>
          <w:lang w:val="en-US"/>
        </w:rPr>
        <w:t xml:space="preserve"> </w:t>
      </w:r>
      <w:r w:rsidR="00E23CFF">
        <w:rPr>
          <w:lang w:val="en-US"/>
        </w:rPr>
        <w:t xml:space="preserve">easing </w:t>
      </w:r>
      <w:r w:rsidR="00E116C4">
        <w:rPr>
          <w:lang w:val="en-US"/>
        </w:rPr>
        <w:t>PDCCH blocking</w:t>
      </w:r>
      <w:r w:rsidR="009556B5">
        <w:rPr>
          <w:lang w:val="en-US"/>
        </w:rPr>
        <w:t>, in our opinion.</w:t>
      </w:r>
      <w:r w:rsidR="007B2923">
        <w:rPr>
          <w:lang w:val="en-US"/>
        </w:rPr>
        <w:t xml:space="preserve"> </w:t>
      </w:r>
    </w:p>
    <w:p w14:paraId="3B7BF70F" w14:textId="43F29E5F" w:rsidR="00290315" w:rsidRPr="00F15909" w:rsidRDefault="006E636C" w:rsidP="001E2064">
      <w:pPr>
        <w:rPr>
          <w:i/>
          <w:iCs/>
          <w:lang w:val="en-US"/>
        </w:rPr>
      </w:pPr>
      <w:r w:rsidRPr="00F15909">
        <w:rPr>
          <w:b/>
          <w:bCs/>
          <w:i/>
          <w:iCs/>
          <w:lang w:val="en-US"/>
        </w:rPr>
        <w:t>Proposal</w:t>
      </w:r>
      <w:r w:rsidR="00F15909" w:rsidRPr="00F15909">
        <w:rPr>
          <w:b/>
          <w:bCs/>
          <w:i/>
          <w:iCs/>
          <w:lang w:val="en-US"/>
        </w:rPr>
        <w:t xml:space="preserve"> 1</w:t>
      </w:r>
      <w:r w:rsidRPr="00F15909">
        <w:rPr>
          <w:b/>
          <w:bCs/>
          <w:i/>
          <w:iCs/>
          <w:lang w:val="en-US"/>
        </w:rPr>
        <w:t>:</w:t>
      </w:r>
      <w:r w:rsidRPr="00F15909">
        <w:rPr>
          <w:i/>
          <w:iCs/>
          <w:lang w:val="en-US"/>
        </w:rPr>
        <w:t xml:space="preserve"> For P7, continue </w:t>
      </w:r>
      <w:r w:rsidR="00F15909" w:rsidRPr="00F15909">
        <w:rPr>
          <w:i/>
          <w:iCs/>
          <w:lang w:val="en-US"/>
        </w:rPr>
        <w:t>discussion</w:t>
      </w:r>
      <w:r w:rsidRPr="00F15909">
        <w:rPr>
          <w:i/>
          <w:iCs/>
          <w:lang w:val="en-US"/>
        </w:rPr>
        <w:t xml:space="preserve"> in 8.6.1</w:t>
      </w:r>
      <w:r w:rsidR="00685CF1">
        <w:rPr>
          <w:i/>
          <w:iCs/>
          <w:lang w:val="en-US"/>
        </w:rPr>
        <w:t>.1</w:t>
      </w:r>
      <w:r w:rsidR="00085624">
        <w:rPr>
          <w:i/>
          <w:iCs/>
          <w:lang w:val="en-US"/>
        </w:rPr>
        <w:t>.</w:t>
      </w:r>
      <w:r w:rsidRPr="00F15909">
        <w:rPr>
          <w:i/>
          <w:iCs/>
          <w:lang w:val="en-US"/>
        </w:rPr>
        <w:t xml:space="preserve"> </w:t>
      </w:r>
      <w:r w:rsidR="00085624">
        <w:rPr>
          <w:i/>
          <w:iCs/>
          <w:lang w:val="en-US"/>
        </w:rPr>
        <w:t>F</w:t>
      </w:r>
      <w:r w:rsidRPr="00F15909">
        <w:rPr>
          <w:i/>
          <w:iCs/>
          <w:lang w:val="en-US"/>
        </w:rPr>
        <w:t xml:space="preserve">or other proposals </w:t>
      </w:r>
      <w:r w:rsidR="00F15909" w:rsidRPr="00F15909">
        <w:rPr>
          <w:i/>
          <w:iCs/>
          <w:lang w:val="en-US"/>
        </w:rPr>
        <w:t>no further discussion is needed in R17.</w:t>
      </w:r>
    </w:p>
    <w:p w14:paraId="278D90BD" w14:textId="258B2376" w:rsidR="007711D5" w:rsidRDefault="007711D5" w:rsidP="007711D5">
      <w:pPr>
        <w:pStyle w:val="Heading1"/>
        <w:rPr>
          <w:lang w:val="en-US"/>
        </w:rPr>
      </w:pPr>
      <w:r>
        <w:rPr>
          <w:lang w:val="en-US"/>
        </w:rPr>
        <w:t>On DCI fields</w:t>
      </w:r>
    </w:p>
    <w:p w14:paraId="29B76054" w14:textId="62AEAD12" w:rsidR="006F35EC" w:rsidRDefault="006F35EC" w:rsidP="006F35EC">
      <w:pPr>
        <w:rPr>
          <w:lang w:val="en-US"/>
        </w:rPr>
      </w:pPr>
      <w:r>
        <w:rPr>
          <w:lang w:val="en-US"/>
        </w:rPr>
        <w:t>The proposals from RAN1#105 on DCI field modifications were listed in</w:t>
      </w:r>
      <w:r w:rsidR="00986ECC">
        <w:rPr>
          <w:lang w:val="en-US"/>
        </w:rPr>
        <w:t xml:space="preserve"> FL summary in</w:t>
      </w:r>
      <w:r>
        <w:rPr>
          <w:lang w:val="en-US"/>
        </w:rPr>
        <w:t xml:space="preserve"> </w:t>
      </w:r>
      <w:r>
        <w:rPr>
          <w:lang w:val="en-US"/>
        </w:rPr>
        <w:fldChar w:fldCharType="begin"/>
      </w:r>
      <w:r>
        <w:rPr>
          <w:lang w:val="en-US"/>
        </w:rPr>
        <w:instrText xml:space="preserve"> REF _Ref78812912 \r \h </w:instrText>
      </w:r>
      <w:r>
        <w:rPr>
          <w:lang w:val="en-US"/>
        </w:rPr>
      </w:r>
      <w:r>
        <w:rPr>
          <w:lang w:val="en-US"/>
        </w:rPr>
        <w:fldChar w:fldCharType="separate"/>
      </w:r>
      <w:r>
        <w:rPr>
          <w:lang w:val="en-US"/>
        </w:rPr>
        <w:t>[1]</w:t>
      </w:r>
      <w:r>
        <w:rPr>
          <w:lang w:val="en-US"/>
        </w:rPr>
        <w:fldChar w:fldCharType="end"/>
      </w:r>
    </w:p>
    <w:tbl>
      <w:tblPr>
        <w:tblStyle w:val="TableGrid"/>
        <w:tblW w:w="0" w:type="auto"/>
        <w:tblLook w:val="04A0" w:firstRow="1" w:lastRow="0" w:firstColumn="1" w:lastColumn="0" w:noHBand="0" w:noVBand="1"/>
      </w:tblPr>
      <w:tblGrid>
        <w:gridCol w:w="9629"/>
      </w:tblGrid>
      <w:tr w:rsidR="00FB745D" w14:paraId="40FC2EE4" w14:textId="77777777" w:rsidTr="00FB745D">
        <w:tc>
          <w:tcPr>
            <w:tcW w:w="9629" w:type="dxa"/>
          </w:tcPr>
          <w:p w14:paraId="5DBD4490" w14:textId="02D4DB22" w:rsidR="00FB745D" w:rsidRDefault="00FB745D" w:rsidP="00FB745D">
            <w:pPr>
              <w:rPr>
                <w:lang w:val="sk-SK"/>
              </w:rPr>
            </w:pPr>
            <w:r w:rsidRPr="001D3759">
              <w:rPr>
                <w:rFonts w:ascii="TimesNewRomanPS-BoldMT" w:hAnsi="TimesNewRomanPS-BoldMT"/>
                <w:b/>
                <w:bCs/>
                <w:color w:val="000000"/>
              </w:rPr>
              <w:t>- P1: Contribution [7] [8] [12] [13] [17] [23] indicated modification on fields of existing DCI formats is</w:t>
            </w:r>
            <w:r w:rsidRPr="001D3759">
              <w:rPr>
                <w:rFonts w:ascii="TimesNewRomanPS-BoldMT" w:hAnsi="TimesNewRomanPS-BoldMT"/>
                <w:b/>
                <w:bCs/>
                <w:color w:val="000000"/>
              </w:rPr>
              <w:br/>
              <w:t>NOT considered at least for PDCCH blocking issue.</w:t>
            </w:r>
            <w:r w:rsidRPr="001D3759">
              <w:rPr>
                <w:rFonts w:ascii="TimesNewRomanPS-BoldMT" w:hAnsi="TimesNewRomanPS-BoldMT"/>
                <w:b/>
                <w:bCs/>
                <w:color w:val="000000"/>
              </w:rPr>
              <w:br/>
              <w:t>- P2: Contributions [4] proposed the following for non-fallback DCI formats, mainly motivated by the</w:t>
            </w:r>
            <w:r w:rsidRPr="001D3759">
              <w:rPr>
                <w:rFonts w:ascii="TimesNewRomanPS-BoldMT" w:hAnsi="TimesNewRomanPS-BoldMT"/>
                <w:b/>
                <w:bCs/>
                <w:color w:val="000000"/>
              </w:rPr>
              <w:br/>
              <w:t>reduced capabilities e.g., up to 2 Rx branches and no need of CA/DC support.</w:t>
            </w:r>
            <w:r w:rsidRPr="001D3759">
              <w:rPr>
                <w:rFonts w:ascii="TimesNewRomanPS-BoldMT" w:hAnsi="TimesNewRomanPS-BoldMT"/>
                <w:b/>
                <w:bCs/>
                <w:color w:val="000000"/>
              </w:rPr>
              <w:br/>
            </w:r>
            <w:r w:rsidRPr="001D3759">
              <w:rPr>
                <w:rFonts w:ascii="TimesNewRomanPSMT" w:hAnsi="TimesNewRomanPSMT"/>
                <w:color w:val="000000"/>
              </w:rPr>
              <w:t>-For non-fallback UL DCI format, at least following field(s) can be removed for RedCap:</w:t>
            </w:r>
            <w:r w:rsidRPr="001D3759">
              <w:rPr>
                <w:rFonts w:ascii="TimesNewRomanPSMT" w:hAnsi="TimesNewRomanPSMT"/>
                <w:color w:val="000000"/>
              </w:rPr>
              <w:br/>
              <w:t>-Carrier indicator, UL/SUL indicator, Precoding information and number of layers, CBG transmission</w:t>
            </w:r>
            <w:r w:rsidRPr="001D3759">
              <w:rPr>
                <w:rFonts w:ascii="TimesNewRomanPSMT" w:hAnsi="TimesNewRomanPSMT"/>
                <w:color w:val="000000"/>
              </w:rPr>
              <w:br/>
              <w:t xml:space="preserve">information (CBGTI), 2nd downlink assignment index, PTRS-DMRS association, </w:t>
            </w:r>
            <w:proofErr w:type="spellStart"/>
            <w:r w:rsidRPr="001D3759">
              <w:rPr>
                <w:rFonts w:ascii="TimesNewRomanPSMT" w:hAnsi="TimesNewRomanPSMT"/>
                <w:color w:val="000000"/>
              </w:rPr>
              <w:t>SCell</w:t>
            </w:r>
            <w:proofErr w:type="spellEnd"/>
            <w:r w:rsidRPr="001D3759">
              <w:rPr>
                <w:rFonts w:ascii="TimesNewRomanPSMT" w:hAnsi="TimesNewRomanPSMT"/>
                <w:color w:val="000000"/>
              </w:rPr>
              <w:t xml:space="preserve"> dormancy indication</w:t>
            </w:r>
            <w:r w:rsidRPr="001D3759">
              <w:rPr>
                <w:rFonts w:ascii="TimesNewRomanPSMT" w:hAnsi="TimesNewRomanPSMT"/>
                <w:color w:val="000000"/>
              </w:rPr>
              <w:br/>
              <w:t>-For non-fallback DL DCI format, at least following field(s) can be removed for RedCap</w:t>
            </w:r>
            <w:r w:rsidRPr="001D3759">
              <w:rPr>
                <w:rFonts w:ascii="TimesNewRomanPSMT" w:hAnsi="TimesNewRomanPSMT"/>
                <w:color w:val="000000"/>
              </w:rPr>
              <w:br/>
              <w:t>-Carrier indicator, UL/SUL indicator, Modulation and coding scheme for TB1, New data indicator for TB1,</w:t>
            </w:r>
            <w:r w:rsidRPr="001D3759">
              <w:rPr>
                <w:rFonts w:ascii="TimesNewRomanPSMT" w:hAnsi="TimesNewRomanPSMT"/>
                <w:color w:val="000000"/>
              </w:rPr>
              <w:br/>
              <w:t xml:space="preserve">Redundancy version for TB1, </w:t>
            </w:r>
            <w:proofErr w:type="spellStart"/>
            <w:r w:rsidRPr="001D3759">
              <w:rPr>
                <w:rFonts w:ascii="TimesNewRomanPSMT" w:hAnsi="TimesNewRomanPSMT"/>
                <w:color w:val="000000"/>
              </w:rPr>
              <w:t>SCell</w:t>
            </w:r>
            <w:proofErr w:type="spellEnd"/>
            <w:r w:rsidRPr="001D3759">
              <w:rPr>
                <w:rFonts w:ascii="TimesNewRomanPSMT" w:hAnsi="TimesNewRomanPSMT"/>
                <w:color w:val="000000"/>
              </w:rPr>
              <w:t xml:space="preserve"> dormancy indication, CBG transmission information (CBGTI), CBG</w:t>
            </w:r>
            <w:r w:rsidRPr="001D3759">
              <w:rPr>
                <w:rFonts w:ascii="TimesNewRomanPSMT" w:hAnsi="TimesNewRomanPSMT"/>
                <w:color w:val="000000"/>
              </w:rPr>
              <w:br/>
              <w:t>flushing out information (CBGFI).</w:t>
            </w:r>
            <w:r w:rsidRPr="001D3759">
              <w:rPr>
                <w:rFonts w:ascii="TimesNewRomanPSMT" w:hAnsi="TimesNewRomanPSMT"/>
                <w:color w:val="000000"/>
              </w:rPr>
              <w:br/>
            </w:r>
            <w:r w:rsidRPr="001D3759">
              <w:rPr>
                <w:rFonts w:ascii="TimesNewRomanPS-BoldMT" w:hAnsi="TimesNewRomanPS-BoldMT"/>
                <w:b/>
                <w:bCs/>
                <w:color w:val="000000"/>
              </w:rPr>
              <w:t>- P3: Contribution [10] proposed to introduce new RRC parameters to indicate the RV sequence used</w:t>
            </w:r>
            <w:r w:rsidRPr="001D3759">
              <w:rPr>
                <w:rFonts w:ascii="TimesNewRomanPS-BoldMT" w:hAnsi="TimesNewRomanPS-BoldMT"/>
                <w:b/>
                <w:bCs/>
                <w:color w:val="000000"/>
              </w:rPr>
              <w:br/>
              <w:t>for PDSCH/PUSCH transmission in compact DCI formats applicable to RedCap UE.</w:t>
            </w:r>
            <w:r w:rsidRPr="001D3759">
              <w:rPr>
                <w:rFonts w:ascii="TimesNewRomanPS-BoldMT" w:hAnsi="TimesNewRomanPS-BoldMT"/>
                <w:b/>
                <w:bCs/>
                <w:color w:val="000000"/>
              </w:rPr>
              <w:br/>
              <w:t>- P4: Contribution [14] proposed to capture in physical specification TS 38.212 that Redcap UE always</w:t>
            </w:r>
            <w:r w:rsidRPr="001D3759">
              <w:rPr>
                <w:rFonts w:ascii="TimesNewRomanPS-BoldMT" w:hAnsi="TimesNewRomanPS-BoldMT"/>
                <w:b/>
                <w:bCs/>
                <w:color w:val="000000"/>
              </w:rPr>
              <w:br/>
              <w:t xml:space="preserve">assume MCS/NDI/RV of TB2 is not presence to avoid the need of RRC </w:t>
            </w:r>
            <w:proofErr w:type="spellStart"/>
            <w:r w:rsidRPr="001D3759">
              <w:rPr>
                <w:rFonts w:ascii="TimesNewRomanPS-BoldMT" w:hAnsi="TimesNewRomanPS-BoldMT"/>
                <w:b/>
                <w:bCs/>
                <w:color w:val="000000"/>
              </w:rPr>
              <w:t>signaling</w:t>
            </w:r>
            <w:proofErr w:type="spellEnd"/>
            <w:r w:rsidRPr="001D3759">
              <w:rPr>
                <w:rFonts w:ascii="TimesNewRomanPS-BoldMT" w:hAnsi="TimesNewRomanPS-BoldMT"/>
                <w:b/>
                <w:bCs/>
                <w:color w:val="000000"/>
              </w:rPr>
              <w:t>.</w:t>
            </w:r>
            <w:r w:rsidRPr="001D3759">
              <w:rPr>
                <w:rFonts w:ascii="TimesNewRomanPS-BoldMT" w:hAnsi="TimesNewRomanPS-BoldMT"/>
                <w:b/>
                <w:bCs/>
                <w:color w:val="000000"/>
              </w:rPr>
              <w:br/>
              <w:t>- P5: Contribution [16] proposed to reduce MCS field by 1-2 bits for DCI format x_2 for RedCap UEs</w:t>
            </w:r>
            <w:r w:rsidRPr="001D3759">
              <w:rPr>
                <w:rFonts w:ascii="TimesNewRomanPS-BoldMT" w:hAnsi="TimesNewRomanPS-BoldMT"/>
                <w:b/>
                <w:bCs/>
                <w:color w:val="000000"/>
              </w:rPr>
              <w:br/>
              <w:t xml:space="preserve">due to small TB size. This is similar as </w:t>
            </w:r>
            <w:proofErr w:type="spellStart"/>
            <w:r w:rsidRPr="001D3759">
              <w:rPr>
                <w:rFonts w:ascii="TimesNewRomanPS-BoldMT" w:hAnsi="TimesNewRomanPS-BoldMT"/>
                <w:b/>
                <w:bCs/>
                <w:color w:val="000000"/>
              </w:rPr>
              <w:t>eMTC</w:t>
            </w:r>
            <w:proofErr w:type="spellEnd"/>
            <w:r w:rsidRPr="001D3759">
              <w:rPr>
                <w:rFonts w:ascii="TimesNewRomanPS-BoldMT" w:hAnsi="TimesNewRomanPS-BoldMT"/>
                <w:b/>
                <w:bCs/>
                <w:color w:val="000000"/>
              </w:rPr>
              <w:t>.</w:t>
            </w:r>
          </w:p>
        </w:tc>
      </w:tr>
    </w:tbl>
    <w:p w14:paraId="67722D61" w14:textId="2280C436" w:rsidR="00826570" w:rsidRDefault="00823D8D" w:rsidP="001E2064">
      <w:pPr>
        <w:rPr>
          <w:lang w:val="en-US"/>
        </w:rPr>
      </w:pPr>
      <w:r>
        <w:rPr>
          <w:noProof/>
        </w:rPr>
        <w:t xml:space="preserve">We do not see </w:t>
      </w:r>
      <w:r w:rsidR="00961FA3">
        <w:rPr>
          <w:noProof/>
        </w:rPr>
        <w:t xml:space="preserve">a </w:t>
      </w:r>
      <w:r w:rsidR="006E6227">
        <w:rPr>
          <w:noProof/>
        </w:rPr>
        <w:t>ne</w:t>
      </w:r>
      <w:r w:rsidR="00961FA3">
        <w:rPr>
          <w:noProof/>
        </w:rPr>
        <w:t>c</w:t>
      </w:r>
      <w:r w:rsidR="006E6227">
        <w:rPr>
          <w:noProof/>
        </w:rPr>
        <w:t>e</w:t>
      </w:r>
      <w:r w:rsidR="00FB745D">
        <w:rPr>
          <w:noProof/>
        </w:rPr>
        <w:t>ssity</w:t>
      </w:r>
      <w:r w:rsidR="006E6227">
        <w:rPr>
          <w:noProof/>
        </w:rPr>
        <w:t xml:space="preserve"> to reduce DCI field sizes</w:t>
      </w:r>
      <w:r w:rsidR="006A0EB7">
        <w:rPr>
          <w:noProof/>
        </w:rPr>
        <w:t xml:space="preserve"> in </w:t>
      </w:r>
      <w:r w:rsidR="00802E4B">
        <w:rPr>
          <w:noProof/>
        </w:rPr>
        <w:t xml:space="preserve">non-fall-back DCI formats </w:t>
      </w:r>
      <w:r w:rsidR="006E6227">
        <w:rPr>
          <w:noProof/>
        </w:rPr>
        <w:t xml:space="preserve">for RedCap UEs, except for fields in non-fall-back </w:t>
      </w:r>
      <w:r w:rsidR="00FD1946">
        <w:rPr>
          <w:noProof/>
        </w:rPr>
        <w:t xml:space="preserve">DCI which would not be applicable to RedCap UEs, such as mentioned in P2. However, this can checked when we advance more on capabilities. </w:t>
      </w:r>
    </w:p>
    <w:p w14:paraId="6B3793AA" w14:textId="32D72D61" w:rsidR="00FD1946" w:rsidRPr="000F1166" w:rsidRDefault="0003200D" w:rsidP="001E2064">
      <w:pPr>
        <w:rPr>
          <w:rFonts w:ascii="Times-Roman" w:hAnsi="Times-Roman" w:hint="eastAsia"/>
          <w:i/>
          <w:iCs/>
          <w:color w:val="000000"/>
        </w:rPr>
      </w:pPr>
      <w:r w:rsidRPr="000F1166">
        <w:rPr>
          <w:rFonts w:ascii="Times-Roman" w:hAnsi="Times-Roman"/>
          <w:b/>
          <w:bCs/>
          <w:i/>
          <w:iCs/>
          <w:color w:val="000000"/>
        </w:rPr>
        <w:t>Proposal</w:t>
      </w:r>
      <w:r w:rsidR="000F1166">
        <w:rPr>
          <w:rFonts w:ascii="Times-Roman" w:hAnsi="Times-Roman"/>
          <w:b/>
          <w:bCs/>
          <w:i/>
          <w:iCs/>
          <w:color w:val="000000"/>
        </w:rPr>
        <w:t xml:space="preserve"> 2</w:t>
      </w:r>
      <w:r w:rsidRPr="000F1166">
        <w:rPr>
          <w:rFonts w:ascii="Times-Roman" w:hAnsi="Times-Roman"/>
          <w:b/>
          <w:bCs/>
          <w:i/>
          <w:iCs/>
          <w:color w:val="000000"/>
        </w:rPr>
        <w:t>:</w:t>
      </w:r>
      <w:r w:rsidRPr="000F1166">
        <w:rPr>
          <w:rFonts w:ascii="Times-Roman" w:hAnsi="Times-Roman"/>
          <w:i/>
          <w:iCs/>
          <w:color w:val="000000"/>
        </w:rPr>
        <w:t xml:space="preserve"> No modifications to DCI fields are further discuss</w:t>
      </w:r>
      <w:r w:rsidR="00D5513D" w:rsidRPr="000F1166">
        <w:rPr>
          <w:rFonts w:ascii="Times-Roman" w:hAnsi="Times-Roman"/>
          <w:i/>
          <w:iCs/>
          <w:color w:val="000000"/>
        </w:rPr>
        <w:t>ed</w:t>
      </w:r>
      <w:r w:rsidR="0054517D">
        <w:rPr>
          <w:rFonts w:ascii="Times-Roman" w:hAnsi="Times-Roman"/>
          <w:i/>
          <w:iCs/>
          <w:color w:val="000000"/>
        </w:rPr>
        <w:t xml:space="preserve"> in non-fall-back DCI formats</w:t>
      </w:r>
      <w:r w:rsidR="00D5513D" w:rsidRPr="000F1166">
        <w:rPr>
          <w:rFonts w:ascii="Times-Roman" w:hAnsi="Times-Roman"/>
          <w:i/>
          <w:iCs/>
          <w:color w:val="000000"/>
        </w:rPr>
        <w:t xml:space="preserve">. Note that some </w:t>
      </w:r>
      <w:r w:rsidR="008A41CB" w:rsidRPr="000F1166">
        <w:rPr>
          <w:rFonts w:ascii="Times-Roman" w:hAnsi="Times-Roman"/>
          <w:i/>
          <w:iCs/>
          <w:color w:val="000000"/>
        </w:rPr>
        <w:t>feature</w:t>
      </w:r>
      <w:r w:rsidR="0072510E">
        <w:rPr>
          <w:rFonts w:ascii="Times-Roman" w:hAnsi="Times-Roman"/>
          <w:i/>
          <w:iCs/>
          <w:color w:val="000000"/>
        </w:rPr>
        <w:t>s/fields</w:t>
      </w:r>
      <w:r w:rsidR="008A41CB" w:rsidRPr="000F1166">
        <w:rPr>
          <w:rFonts w:ascii="Times-Roman" w:hAnsi="Times-Roman"/>
          <w:i/>
          <w:iCs/>
          <w:color w:val="000000"/>
        </w:rPr>
        <w:t xml:space="preserve"> may not apply to RedCap UEs,</w:t>
      </w:r>
      <w:r w:rsidR="000F1166" w:rsidRPr="000F1166">
        <w:rPr>
          <w:rFonts w:ascii="Times-Roman" w:hAnsi="Times-Roman"/>
          <w:i/>
          <w:iCs/>
          <w:color w:val="000000"/>
        </w:rPr>
        <w:t xml:space="preserve"> </w:t>
      </w:r>
      <w:r w:rsidR="001A5284">
        <w:rPr>
          <w:rFonts w:ascii="Times-Roman" w:hAnsi="Times-Roman"/>
          <w:i/>
          <w:iCs/>
          <w:color w:val="000000"/>
        </w:rPr>
        <w:t xml:space="preserve">specification updates to </w:t>
      </w:r>
      <w:r w:rsidR="000F1166" w:rsidRPr="000F1166">
        <w:rPr>
          <w:rFonts w:ascii="Times-Roman" w:hAnsi="Times-Roman"/>
          <w:i/>
          <w:iCs/>
          <w:color w:val="000000"/>
        </w:rPr>
        <w:t>fields</w:t>
      </w:r>
      <w:r w:rsidR="0072510E">
        <w:rPr>
          <w:rFonts w:ascii="Times-Roman" w:hAnsi="Times-Roman"/>
          <w:i/>
          <w:iCs/>
          <w:color w:val="000000"/>
        </w:rPr>
        <w:t xml:space="preserve"> </w:t>
      </w:r>
      <w:r w:rsidR="003B3D80">
        <w:rPr>
          <w:rFonts w:ascii="Times-Roman" w:hAnsi="Times-Roman"/>
          <w:i/>
          <w:iCs/>
          <w:color w:val="000000"/>
        </w:rPr>
        <w:t>descriptions</w:t>
      </w:r>
      <w:r w:rsidR="000F1166" w:rsidRPr="000F1166">
        <w:rPr>
          <w:rFonts w:ascii="Times-Roman" w:hAnsi="Times-Roman"/>
          <w:i/>
          <w:iCs/>
          <w:color w:val="000000"/>
        </w:rPr>
        <w:t xml:space="preserve"> can be discussed when set of Redcap features is known.</w:t>
      </w:r>
    </w:p>
    <w:p w14:paraId="0CEA018E" w14:textId="693279A7" w:rsidR="00FD1946" w:rsidRDefault="000F1166" w:rsidP="001E2064">
      <w:pPr>
        <w:rPr>
          <w:rFonts w:ascii="Times-Roman" w:hAnsi="Times-Roman" w:hint="eastAsia"/>
          <w:color w:val="000000"/>
        </w:rPr>
      </w:pPr>
      <w:r>
        <w:rPr>
          <w:rFonts w:ascii="Times-Roman" w:hAnsi="Times-Roman"/>
          <w:color w:val="000000"/>
        </w:rPr>
        <w:t xml:space="preserve">One aspect is </w:t>
      </w:r>
      <w:r w:rsidR="00802E4B">
        <w:rPr>
          <w:rFonts w:ascii="Times-Roman" w:hAnsi="Times-Roman"/>
          <w:color w:val="000000"/>
        </w:rPr>
        <w:t>the following in fall-back DCI</w:t>
      </w:r>
      <w:r w:rsidR="001D3759">
        <w:rPr>
          <w:rFonts w:ascii="Times-Roman" w:hAnsi="Times-Roman"/>
          <w:color w:val="000000"/>
        </w:rPr>
        <w:t>s</w:t>
      </w:r>
      <w:r w:rsidR="00802E4B">
        <w:rPr>
          <w:rFonts w:ascii="Times-Roman" w:hAnsi="Times-Roman"/>
          <w:color w:val="000000"/>
        </w:rPr>
        <w:t xml:space="preserve">. If SUL </w:t>
      </w:r>
      <w:r w:rsidR="00664006">
        <w:rPr>
          <w:rFonts w:ascii="Times-Roman" w:hAnsi="Times-Roman"/>
          <w:color w:val="000000"/>
        </w:rPr>
        <w:t xml:space="preserve">is not applicable to RedCap UEs, the bit would be </w:t>
      </w:r>
      <w:r w:rsidR="00C52F6F">
        <w:rPr>
          <w:rFonts w:ascii="Times-Roman" w:hAnsi="Times-Roman"/>
          <w:color w:val="000000"/>
        </w:rPr>
        <w:t xml:space="preserve">always </w:t>
      </w:r>
      <w:r w:rsidR="00664006">
        <w:rPr>
          <w:rFonts w:ascii="Times-Roman" w:hAnsi="Times-Roman"/>
          <w:color w:val="000000"/>
        </w:rPr>
        <w:t>reserve</w:t>
      </w:r>
      <w:r w:rsidR="00C52F6F">
        <w:rPr>
          <w:rFonts w:ascii="Times-Roman" w:hAnsi="Times-Roman"/>
          <w:color w:val="000000"/>
        </w:rPr>
        <w:t>d, as below description in TS 38.211 says</w:t>
      </w:r>
      <w:r w:rsidR="001D3759">
        <w:rPr>
          <w:rFonts w:ascii="Times-Roman" w:hAnsi="Times-Roman"/>
          <w:color w:val="000000"/>
        </w:rPr>
        <w:t>:</w:t>
      </w:r>
    </w:p>
    <w:tbl>
      <w:tblPr>
        <w:tblStyle w:val="TableGrid"/>
        <w:tblW w:w="0" w:type="auto"/>
        <w:tblLook w:val="04A0" w:firstRow="1" w:lastRow="0" w:firstColumn="1" w:lastColumn="0" w:noHBand="0" w:noVBand="1"/>
      </w:tblPr>
      <w:tblGrid>
        <w:gridCol w:w="9629"/>
      </w:tblGrid>
      <w:tr w:rsidR="00DF218E" w14:paraId="46395FA3" w14:textId="77777777" w:rsidTr="00DF218E">
        <w:tc>
          <w:tcPr>
            <w:tcW w:w="9629" w:type="dxa"/>
          </w:tcPr>
          <w:p w14:paraId="7AC1800F" w14:textId="77777777" w:rsidR="00DF218E" w:rsidRDefault="00DF218E" w:rsidP="00DF218E">
            <w:pPr>
              <w:rPr>
                <w:rFonts w:ascii="Times-Roman" w:hAnsi="Times-Roman" w:hint="eastAsia"/>
                <w:color w:val="000000"/>
              </w:rPr>
            </w:pPr>
            <w:r w:rsidRPr="005476D1">
              <w:rPr>
                <w:rFonts w:ascii="Times-Roman" w:hAnsi="Times-Roman"/>
                <w:color w:val="000000"/>
              </w:rPr>
              <w:t>UL/SUL indicator – 1 bit. If the value of the "Random Access Preamble index" is not all zeros and if the UE is</w:t>
            </w:r>
            <w:r w:rsidRPr="005476D1">
              <w:rPr>
                <w:rFonts w:ascii="Times-Roman" w:hAnsi="Times-Roman"/>
                <w:color w:val="000000"/>
              </w:rPr>
              <w:br/>
              <w:t xml:space="preserve">configured with </w:t>
            </w:r>
            <w:proofErr w:type="spellStart"/>
            <w:r w:rsidRPr="005476D1">
              <w:rPr>
                <w:rFonts w:ascii="Times-Italic" w:hAnsi="Times-Italic"/>
                <w:i/>
                <w:iCs/>
                <w:color w:val="000000"/>
              </w:rPr>
              <w:t>supplementaryUplink</w:t>
            </w:r>
            <w:proofErr w:type="spellEnd"/>
            <w:r w:rsidRPr="005476D1">
              <w:rPr>
                <w:rFonts w:ascii="Times-Italic" w:hAnsi="Times-Italic"/>
                <w:i/>
                <w:iCs/>
                <w:color w:val="000000"/>
              </w:rPr>
              <w:t xml:space="preserve"> </w:t>
            </w:r>
            <w:r w:rsidRPr="005476D1">
              <w:rPr>
                <w:rFonts w:ascii="Times-Roman" w:hAnsi="Times-Roman"/>
                <w:color w:val="000000"/>
              </w:rPr>
              <w:t xml:space="preserve">in </w:t>
            </w:r>
            <w:proofErr w:type="spellStart"/>
            <w:r w:rsidRPr="005476D1">
              <w:rPr>
                <w:rFonts w:ascii="Times-Italic" w:hAnsi="Times-Italic"/>
                <w:i/>
                <w:iCs/>
                <w:color w:val="000000"/>
              </w:rPr>
              <w:t>ServingCellConfig</w:t>
            </w:r>
            <w:proofErr w:type="spellEnd"/>
            <w:r w:rsidRPr="005476D1">
              <w:rPr>
                <w:rFonts w:ascii="Times-Italic" w:hAnsi="Times-Italic"/>
                <w:i/>
                <w:iCs/>
                <w:color w:val="000000"/>
              </w:rPr>
              <w:t xml:space="preserve"> </w:t>
            </w:r>
            <w:r w:rsidRPr="005476D1">
              <w:rPr>
                <w:rFonts w:ascii="Times-Roman" w:hAnsi="Times-Roman"/>
                <w:color w:val="000000"/>
              </w:rPr>
              <w:t>in the cell, this field indicates which UL carrier in</w:t>
            </w:r>
            <w:r w:rsidRPr="005476D1">
              <w:rPr>
                <w:rFonts w:ascii="Times-Roman" w:hAnsi="Times-Roman"/>
                <w:color w:val="000000"/>
              </w:rPr>
              <w:br/>
              <w:t xml:space="preserve">the cell to transmit the PRACH according to Table 7.3.1.1.1-1; </w:t>
            </w:r>
            <w:r w:rsidRPr="00D82A21">
              <w:rPr>
                <w:rFonts w:ascii="Times-Roman" w:hAnsi="Times-Roman"/>
                <w:color w:val="000000"/>
                <w:highlight w:val="yellow"/>
              </w:rPr>
              <w:t>otherwise, this field is reserved</w:t>
            </w:r>
          </w:p>
          <w:p w14:paraId="207BBE1F" w14:textId="06BEE0A4" w:rsidR="00DF218E" w:rsidRDefault="00DF218E" w:rsidP="002D7549">
            <w:pPr>
              <w:rPr>
                <w:rFonts w:ascii="Times-Roman" w:hAnsi="Times-Roman" w:hint="eastAsia"/>
                <w:color w:val="000000"/>
              </w:rPr>
            </w:pPr>
            <w:r w:rsidRPr="00B27740">
              <w:rPr>
                <w:rFonts w:ascii="Times-Roman" w:hAnsi="Times-Roman"/>
                <w:color w:val="000000"/>
              </w:rPr>
              <w:t xml:space="preserve">UL/SUL indicator – 1 bit for UEs configured with </w:t>
            </w:r>
            <w:proofErr w:type="spellStart"/>
            <w:r w:rsidRPr="00B27740">
              <w:rPr>
                <w:rFonts w:ascii="Times-Italic" w:hAnsi="Times-Italic"/>
                <w:i/>
                <w:iCs/>
                <w:color w:val="000000"/>
              </w:rPr>
              <w:t>supplementaryUplink</w:t>
            </w:r>
            <w:proofErr w:type="spellEnd"/>
            <w:r w:rsidRPr="00B27740">
              <w:rPr>
                <w:rFonts w:ascii="Times-Italic" w:hAnsi="Times-Italic"/>
                <w:i/>
                <w:iCs/>
                <w:color w:val="000000"/>
              </w:rPr>
              <w:t xml:space="preserve"> </w:t>
            </w:r>
            <w:r w:rsidRPr="00B27740">
              <w:rPr>
                <w:rFonts w:ascii="Times-Roman" w:hAnsi="Times-Roman"/>
                <w:color w:val="000000"/>
              </w:rPr>
              <w:t xml:space="preserve">in </w:t>
            </w:r>
            <w:proofErr w:type="spellStart"/>
            <w:r w:rsidRPr="00B27740">
              <w:rPr>
                <w:rFonts w:ascii="Times-Italic" w:hAnsi="Times-Italic"/>
                <w:i/>
                <w:iCs/>
                <w:color w:val="000000"/>
              </w:rPr>
              <w:t>ServingCellConfig</w:t>
            </w:r>
            <w:proofErr w:type="spellEnd"/>
            <w:r w:rsidRPr="00B27740">
              <w:rPr>
                <w:rFonts w:ascii="Times-Italic" w:hAnsi="Times-Italic"/>
                <w:i/>
                <w:iCs/>
                <w:color w:val="000000"/>
              </w:rPr>
              <w:t xml:space="preserve"> </w:t>
            </w:r>
            <w:r w:rsidRPr="00B27740">
              <w:rPr>
                <w:rFonts w:ascii="Times-Roman" w:hAnsi="Times-Roman"/>
                <w:color w:val="000000"/>
              </w:rPr>
              <w:t>in the cell as</w:t>
            </w:r>
            <w:r w:rsidRPr="00B27740">
              <w:rPr>
                <w:rFonts w:ascii="Times-Roman" w:hAnsi="Times-Roman"/>
                <w:color w:val="000000"/>
              </w:rPr>
              <w:br/>
              <w:t>defined in Table 7.3.1.1.1-1 and the number of bits for DCI format 1_0 before padding is larger than the number</w:t>
            </w:r>
            <w:r w:rsidRPr="00B27740">
              <w:rPr>
                <w:rFonts w:ascii="Times-Roman" w:hAnsi="Times-Roman"/>
                <w:color w:val="000000"/>
              </w:rPr>
              <w:br/>
              <w:t xml:space="preserve">of bits for DCI format 0_0 before padding; 0 bit otherwise. </w:t>
            </w:r>
            <w:r w:rsidRPr="003447F3">
              <w:rPr>
                <w:rFonts w:ascii="Times-Roman" w:hAnsi="Times-Roman"/>
                <w:color w:val="000000"/>
                <w:highlight w:val="yellow"/>
              </w:rPr>
              <w:t>The UL/SUL indicator, if present, locates in the last</w:t>
            </w:r>
            <w:r w:rsidRPr="003447F3">
              <w:rPr>
                <w:rFonts w:ascii="Times-Roman" w:hAnsi="Times-Roman"/>
                <w:color w:val="000000"/>
                <w:highlight w:val="yellow"/>
              </w:rPr>
              <w:br/>
              <w:t>bit position of DCI format 0_0, after the padding bit(s)</w:t>
            </w:r>
            <w:r w:rsidRPr="00B27740">
              <w:rPr>
                <w:rFonts w:ascii="Times-Roman" w:hAnsi="Times-Roman"/>
                <w:color w:val="000000"/>
              </w:rPr>
              <w:t>.</w:t>
            </w:r>
            <w:r w:rsidRPr="00B27740">
              <w:rPr>
                <w:rFonts w:ascii="Times-Roman" w:hAnsi="Times-Roman"/>
                <w:color w:val="000000"/>
              </w:rPr>
              <w:br/>
              <w:t xml:space="preserve">- If the UL/SUL indicator is present in DCI format 0_0 and the higher layer parameter </w:t>
            </w:r>
            <w:proofErr w:type="spellStart"/>
            <w:r w:rsidRPr="00B27740">
              <w:rPr>
                <w:rFonts w:ascii="Times-Italic" w:hAnsi="Times-Italic"/>
                <w:i/>
                <w:iCs/>
                <w:color w:val="000000"/>
              </w:rPr>
              <w:t>pusch</w:t>
            </w:r>
            <w:proofErr w:type="spellEnd"/>
            <w:r w:rsidRPr="00B27740">
              <w:rPr>
                <w:rFonts w:ascii="Times-Italic" w:hAnsi="Times-Italic"/>
                <w:i/>
                <w:iCs/>
                <w:color w:val="000000"/>
              </w:rPr>
              <w:t xml:space="preserve">-Config </w:t>
            </w:r>
            <w:r w:rsidRPr="00B27740">
              <w:rPr>
                <w:rFonts w:ascii="Times-Roman" w:hAnsi="Times-Roman"/>
                <w:color w:val="000000"/>
              </w:rPr>
              <w:t>is not</w:t>
            </w:r>
            <w:r w:rsidRPr="00B27740">
              <w:rPr>
                <w:rFonts w:ascii="Times-Roman" w:hAnsi="Times-Roman"/>
                <w:color w:val="000000"/>
              </w:rPr>
              <w:br/>
              <w:t>configured on both UL and SUL the UE ignores the UL/SUL indicator field in DCI format 0_0, and the</w:t>
            </w:r>
            <w:r w:rsidRPr="00B27740">
              <w:rPr>
                <w:rFonts w:ascii="Times-Roman" w:hAnsi="Times-Roman"/>
                <w:color w:val="000000"/>
              </w:rPr>
              <w:br/>
              <w:t>corresponding PUSCH scheduled by the DCI format 0_0 is for the UL or SUL for which high layer</w:t>
            </w:r>
            <w:r w:rsidRPr="00B27740">
              <w:rPr>
                <w:rFonts w:ascii="Times-Roman" w:hAnsi="Times-Roman"/>
                <w:color w:val="000000"/>
              </w:rPr>
              <w:br/>
              <w:t xml:space="preserve">parameter </w:t>
            </w:r>
            <w:proofErr w:type="spellStart"/>
            <w:r w:rsidRPr="00B27740">
              <w:rPr>
                <w:rFonts w:ascii="Times-Italic" w:hAnsi="Times-Italic"/>
                <w:i/>
                <w:iCs/>
                <w:color w:val="000000"/>
              </w:rPr>
              <w:t>pucch</w:t>
            </w:r>
            <w:proofErr w:type="spellEnd"/>
            <w:r w:rsidRPr="00B27740">
              <w:rPr>
                <w:rFonts w:ascii="Times-Italic" w:hAnsi="Times-Italic"/>
                <w:i/>
                <w:iCs/>
                <w:color w:val="000000"/>
              </w:rPr>
              <w:t xml:space="preserve">-Config </w:t>
            </w:r>
            <w:r w:rsidRPr="00B27740">
              <w:rPr>
                <w:rFonts w:ascii="Times-Roman" w:hAnsi="Times-Roman"/>
                <w:color w:val="000000"/>
              </w:rPr>
              <w:t>is configured;</w:t>
            </w:r>
            <w:r w:rsidRPr="00B27740">
              <w:rPr>
                <w:rFonts w:ascii="Times-Roman" w:hAnsi="Times-Roman"/>
                <w:color w:val="000000"/>
              </w:rPr>
              <w:br/>
              <w:t xml:space="preserve">- If the UL/SUL indicator is not present in DCI format 0_0 and </w:t>
            </w:r>
            <w:proofErr w:type="spellStart"/>
            <w:r w:rsidRPr="00B27740">
              <w:rPr>
                <w:rFonts w:ascii="Times-Italic" w:hAnsi="Times-Italic"/>
                <w:i/>
                <w:iCs/>
                <w:color w:val="000000"/>
              </w:rPr>
              <w:t>pucch</w:t>
            </w:r>
            <w:proofErr w:type="spellEnd"/>
            <w:r w:rsidRPr="00B27740">
              <w:rPr>
                <w:rFonts w:ascii="Times-Italic" w:hAnsi="Times-Italic"/>
                <w:i/>
                <w:iCs/>
                <w:color w:val="000000"/>
              </w:rPr>
              <w:t xml:space="preserve">-Config </w:t>
            </w:r>
            <w:r w:rsidRPr="00B27740">
              <w:rPr>
                <w:rFonts w:ascii="Times-Roman" w:hAnsi="Times-Roman"/>
                <w:color w:val="000000"/>
              </w:rPr>
              <w:t>is configured, the corresponding</w:t>
            </w:r>
            <w:r w:rsidRPr="00B27740">
              <w:rPr>
                <w:rFonts w:ascii="Times-Roman" w:hAnsi="Times-Roman"/>
                <w:color w:val="000000"/>
              </w:rPr>
              <w:br/>
              <w:t xml:space="preserve">PUSCH scheduled by the DCI format 0_0 is for the UL or SUL for which high layer parameter </w:t>
            </w:r>
            <w:proofErr w:type="spellStart"/>
            <w:r w:rsidRPr="00B27740">
              <w:rPr>
                <w:rFonts w:ascii="Times-Italic" w:hAnsi="Times-Italic"/>
                <w:i/>
                <w:iCs/>
                <w:color w:val="000000"/>
              </w:rPr>
              <w:t>pucch</w:t>
            </w:r>
            <w:proofErr w:type="spellEnd"/>
            <w:r w:rsidRPr="00B27740">
              <w:rPr>
                <w:rFonts w:ascii="Times-Italic" w:hAnsi="Times-Italic"/>
                <w:i/>
                <w:iCs/>
                <w:color w:val="000000"/>
              </w:rPr>
              <w:t>-Config</w:t>
            </w:r>
            <w:r w:rsidRPr="00B27740">
              <w:rPr>
                <w:rFonts w:ascii="Times-Italic" w:hAnsi="Times-Italic"/>
                <w:i/>
                <w:iCs/>
                <w:color w:val="000000"/>
              </w:rPr>
              <w:br/>
            </w:r>
            <w:r w:rsidRPr="00B27740">
              <w:rPr>
                <w:rFonts w:ascii="Times-Roman" w:hAnsi="Times-Roman"/>
                <w:color w:val="000000"/>
              </w:rPr>
              <w:t>is configured.</w:t>
            </w:r>
            <w:r w:rsidRPr="00B27740">
              <w:rPr>
                <w:rFonts w:ascii="Times-Roman" w:hAnsi="Times-Roman"/>
                <w:color w:val="000000"/>
              </w:rPr>
              <w:br/>
              <w:t xml:space="preserve">- If the UL/SUL indicator is not present in DCI format 0_0 and </w:t>
            </w:r>
            <w:proofErr w:type="spellStart"/>
            <w:r w:rsidRPr="00B27740">
              <w:rPr>
                <w:rFonts w:ascii="Times-Italic" w:hAnsi="Times-Italic"/>
                <w:i/>
                <w:iCs/>
                <w:color w:val="000000"/>
              </w:rPr>
              <w:t>pucch</w:t>
            </w:r>
            <w:proofErr w:type="spellEnd"/>
            <w:r w:rsidRPr="00B27740">
              <w:rPr>
                <w:rFonts w:ascii="Times-Italic" w:hAnsi="Times-Italic"/>
                <w:i/>
                <w:iCs/>
                <w:color w:val="000000"/>
              </w:rPr>
              <w:t xml:space="preserve">-Config </w:t>
            </w:r>
            <w:r w:rsidRPr="00B27740">
              <w:rPr>
                <w:rFonts w:ascii="Times-Roman" w:hAnsi="Times-Roman"/>
                <w:color w:val="000000"/>
              </w:rPr>
              <w:t>is not configured, the</w:t>
            </w:r>
            <w:r w:rsidRPr="00B27740">
              <w:rPr>
                <w:rFonts w:ascii="Times-Roman" w:hAnsi="Times-Roman"/>
                <w:color w:val="000000"/>
              </w:rPr>
              <w:br/>
              <w:t>corresponding PUSCH scheduled by the DCI format 0_0 is for the uplink on which the latest PRACH is</w:t>
            </w:r>
            <w:r w:rsidRPr="00B27740">
              <w:rPr>
                <w:rFonts w:ascii="Times-Roman" w:hAnsi="Times-Roman"/>
                <w:color w:val="000000"/>
              </w:rPr>
              <w:br/>
              <w:t>transmitted.</w:t>
            </w:r>
          </w:p>
        </w:tc>
      </w:tr>
    </w:tbl>
    <w:p w14:paraId="2BF4CB92" w14:textId="39F61956" w:rsidR="001D3759" w:rsidRDefault="001D3759" w:rsidP="001D3759">
      <w:pPr>
        <w:rPr>
          <w:lang w:val="en-US"/>
        </w:rPr>
      </w:pPr>
      <w:r>
        <w:rPr>
          <w:lang w:val="en-US"/>
        </w:rPr>
        <w:t>This bit could be reused for the purpose of dynamic PDSCH/PUSCH repetition for RedCap UEs. Mandatory PDSCH and PUSCH repetition support has been discussed in previous meeting</w:t>
      </w:r>
      <w:r w:rsidR="003447F3">
        <w:rPr>
          <w:lang w:val="en-US"/>
        </w:rPr>
        <w:t xml:space="preserve"> under 8.6.2</w:t>
      </w:r>
      <w:r>
        <w:rPr>
          <w:lang w:val="en-US"/>
        </w:rPr>
        <w:t>. Dynamic repetition indication is supported in non-</w:t>
      </w:r>
      <w:proofErr w:type="spellStart"/>
      <w:r>
        <w:rPr>
          <w:lang w:val="en-US"/>
        </w:rPr>
        <w:t>fall-back</w:t>
      </w:r>
      <w:proofErr w:type="spellEnd"/>
      <w:r>
        <w:rPr>
          <w:lang w:val="en-US"/>
        </w:rPr>
        <w:t xml:space="preserve"> DCI formats</w:t>
      </w:r>
      <w:r w:rsidR="00D568C3">
        <w:rPr>
          <w:lang w:val="en-US"/>
        </w:rPr>
        <w:t xml:space="preserve"> for PDSCH and PUSCH in R16 and PUCCH resource specific </w:t>
      </w:r>
      <w:r w:rsidR="00823D95">
        <w:rPr>
          <w:lang w:val="en-US"/>
        </w:rPr>
        <w:t>repetition is to be introduced in R17</w:t>
      </w:r>
      <w:r>
        <w:rPr>
          <w:lang w:val="en-US"/>
        </w:rPr>
        <w:t xml:space="preserve">. However, if repetition is a mandatory feature for RedCap UE, then it could be beneficial to be used during times when dedicated configuration is not available. </w:t>
      </w:r>
    </w:p>
    <w:p w14:paraId="73BC7720" w14:textId="451F97DD" w:rsidR="00732DA6" w:rsidRPr="00566FDE" w:rsidRDefault="00F46750" w:rsidP="001E2064">
      <w:pPr>
        <w:rPr>
          <w:i/>
          <w:iCs/>
          <w:lang w:val="en-US"/>
        </w:rPr>
      </w:pPr>
      <w:r w:rsidRPr="00566FDE">
        <w:rPr>
          <w:b/>
          <w:bCs/>
          <w:i/>
          <w:iCs/>
          <w:lang w:val="en-US"/>
        </w:rPr>
        <w:t>Proposal 3:</w:t>
      </w:r>
      <w:r w:rsidRPr="00566FDE">
        <w:rPr>
          <w:i/>
          <w:iCs/>
          <w:lang w:val="en-US"/>
        </w:rPr>
        <w:t xml:space="preserve"> If RedCap UEs mandatorily support dynamic PDSCH and PUSCH repetition</w:t>
      </w:r>
      <w:r w:rsidR="00FF1520">
        <w:rPr>
          <w:i/>
          <w:iCs/>
          <w:lang w:val="en-US"/>
        </w:rPr>
        <w:t xml:space="preserve"> and if early identification of </w:t>
      </w:r>
      <w:r w:rsidR="00842D17">
        <w:rPr>
          <w:i/>
          <w:iCs/>
          <w:lang w:val="en-US"/>
        </w:rPr>
        <w:t>Redcap UEs is enabled by gNB</w:t>
      </w:r>
      <w:r w:rsidRPr="00566FDE">
        <w:rPr>
          <w:i/>
          <w:iCs/>
          <w:lang w:val="en-US"/>
        </w:rPr>
        <w:t>, consider</w:t>
      </w:r>
      <w:r w:rsidR="001D3759">
        <w:rPr>
          <w:i/>
          <w:iCs/>
          <w:lang w:val="en-US"/>
        </w:rPr>
        <w:t xml:space="preserve"> </w:t>
      </w:r>
      <w:r w:rsidR="00540680">
        <w:rPr>
          <w:i/>
          <w:iCs/>
          <w:lang w:val="en-US"/>
        </w:rPr>
        <w:t xml:space="preserve">reusing </w:t>
      </w:r>
      <w:r w:rsidRPr="00566FDE">
        <w:rPr>
          <w:i/>
          <w:iCs/>
          <w:lang w:val="en-US"/>
        </w:rPr>
        <w:t xml:space="preserve">SUL bit </w:t>
      </w:r>
      <w:r w:rsidR="00566FDE" w:rsidRPr="00566FDE">
        <w:rPr>
          <w:i/>
          <w:iCs/>
          <w:lang w:val="en-US"/>
        </w:rPr>
        <w:t xml:space="preserve">in </w:t>
      </w:r>
      <w:proofErr w:type="spellStart"/>
      <w:r w:rsidR="00566FDE" w:rsidRPr="00566FDE">
        <w:rPr>
          <w:i/>
          <w:iCs/>
          <w:lang w:val="en-US"/>
        </w:rPr>
        <w:t>fall-back</w:t>
      </w:r>
      <w:proofErr w:type="spellEnd"/>
      <w:r w:rsidR="00566FDE" w:rsidRPr="00566FDE">
        <w:rPr>
          <w:i/>
          <w:iCs/>
          <w:lang w:val="en-US"/>
        </w:rPr>
        <w:t xml:space="preserve"> DCI formats </w:t>
      </w:r>
      <w:r w:rsidR="00BA779E">
        <w:rPr>
          <w:i/>
          <w:iCs/>
          <w:lang w:val="en-US"/>
        </w:rPr>
        <w:t>to indicate</w:t>
      </w:r>
      <w:r w:rsidR="00566FDE" w:rsidRPr="00566FDE">
        <w:rPr>
          <w:i/>
          <w:iCs/>
          <w:lang w:val="en-US"/>
        </w:rPr>
        <w:t xml:space="preserve"> PDSCH/PUSCH repetition</w:t>
      </w:r>
      <w:r w:rsidR="00BA779E">
        <w:rPr>
          <w:i/>
          <w:iCs/>
          <w:lang w:val="en-US"/>
        </w:rPr>
        <w:t xml:space="preserve"> configured in SIB1</w:t>
      </w:r>
      <w:r w:rsidR="00566FDE" w:rsidRPr="00566FDE">
        <w:rPr>
          <w:i/>
          <w:iCs/>
          <w:lang w:val="en-US"/>
        </w:rPr>
        <w:t xml:space="preserve">. </w:t>
      </w:r>
    </w:p>
    <w:p w14:paraId="0D827FAF" w14:textId="100E418D"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0DF56C4F" w14:textId="21C9C345" w:rsidR="000B1AE0" w:rsidRPr="000F0D6B" w:rsidRDefault="000B1AE0" w:rsidP="000B1AE0">
      <w:pPr>
        <w:rPr>
          <w:lang w:val="en-US"/>
        </w:rPr>
      </w:pPr>
      <w:r>
        <w:t xml:space="preserve">In this contribution we discussed </w:t>
      </w:r>
      <w:r w:rsidR="000F0D6B">
        <w:t>aspects related to number of Rx branches and PDCCH blocking, and we have the following proposals and observations</w:t>
      </w:r>
      <w:r w:rsidR="000F0D6B">
        <w:rPr>
          <w:lang w:val="en-US"/>
        </w:rPr>
        <w:t>:</w:t>
      </w:r>
    </w:p>
    <w:p w14:paraId="09C00A73" w14:textId="1CB61432" w:rsidR="00540680" w:rsidRPr="00F15909" w:rsidRDefault="00540680" w:rsidP="00540680">
      <w:pPr>
        <w:rPr>
          <w:i/>
          <w:iCs/>
          <w:lang w:val="en-US"/>
        </w:rPr>
      </w:pPr>
      <w:r w:rsidRPr="00F15909">
        <w:rPr>
          <w:b/>
          <w:bCs/>
          <w:i/>
          <w:iCs/>
          <w:lang w:val="en-US"/>
        </w:rPr>
        <w:t>Proposal 1:</w:t>
      </w:r>
      <w:r w:rsidRPr="00F15909">
        <w:rPr>
          <w:i/>
          <w:iCs/>
          <w:lang w:val="en-US"/>
        </w:rPr>
        <w:t xml:space="preserve"> For P7, continue discussion in 8.6.1</w:t>
      </w:r>
      <w:r>
        <w:rPr>
          <w:i/>
          <w:iCs/>
          <w:lang w:val="en-US"/>
        </w:rPr>
        <w:t>.1.</w:t>
      </w:r>
      <w:r w:rsidRPr="00F15909">
        <w:rPr>
          <w:i/>
          <w:iCs/>
          <w:lang w:val="en-US"/>
        </w:rPr>
        <w:t xml:space="preserve"> </w:t>
      </w:r>
      <w:r>
        <w:rPr>
          <w:i/>
          <w:iCs/>
          <w:lang w:val="en-US"/>
        </w:rPr>
        <w:t>F</w:t>
      </w:r>
      <w:r w:rsidRPr="00F15909">
        <w:rPr>
          <w:i/>
          <w:iCs/>
          <w:lang w:val="en-US"/>
        </w:rPr>
        <w:t>or other proposals no further discussion is needed in R17.</w:t>
      </w:r>
    </w:p>
    <w:p w14:paraId="275D8F28" w14:textId="77777777" w:rsidR="00540680" w:rsidRPr="000F1166" w:rsidRDefault="00540680" w:rsidP="00540680">
      <w:pPr>
        <w:rPr>
          <w:rFonts w:ascii="Times-Roman" w:hAnsi="Times-Roman" w:hint="eastAsia"/>
          <w:i/>
          <w:iCs/>
          <w:color w:val="000000"/>
        </w:rPr>
      </w:pPr>
      <w:r w:rsidRPr="000F1166">
        <w:rPr>
          <w:rFonts w:ascii="Times-Roman" w:hAnsi="Times-Roman"/>
          <w:b/>
          <w:bCs/>
          <w:i/>
          <w:iCs/>
          <w:color w:val="000000"/>
        </w:rPr>
        <w:t>Proposal</w:t>
      </w:r>
      <w:r>
        <w:rPr>
          <w:rFonts w:ascii="Times-Roman" w:hAnsi="Times-Roman"/>
          <w:b/>
          <w:bCs/>
          <w:i/>
          <w:iCs/>
          <w:color w:val="000000"/>
        </w:rPr>
        <w:t xml:space="preserve"> 2</w:t>
      </w:r>
      <w:r w:rsidRPr="000F1166">
        <w:rPr>
          <w:rFonts w:ascii="Times-Roman" w:hAnsi="Times-Roman"/>
          <w:b/>
          <w:bCs/>
          <w:i/>
          <w:iCs/>
          <w:color w:val="000000"/>
        </w:rPr>
        <w:t>:</w:t>
      </w:r>
      <w:r w:rsidRPr="000F1166">
        <w:rPr>
          <w:rFonts w:ascii="Times-Roman" w:hAnsi="Times-Roman"/>
          <w:i/>
          <w:iCs/>
          <w:color w:val="000000"/>
        </w:rPr>
        <w:t xml:space="preserve"> No modifications to DCI fields are further discussed</w:t>
      </w:r>
      <w:r>
        <w:rPr>
          <w:rFonts w:ascii="Times-Roman" w:hAnsi="Times-Roman"/>
          <w:i/>
          <w:iCs/>
          <w:color w:val="000000"/>
        </w:rPr>
        <w:t xml:space="preserve"> in non-fall-back DCI formats</w:t>
      </w:r>
      <w:r w:rsidRPr="000F1166">
        <w:rPr>
          <w:rFonts w:ascii="Times-Roman" w:hAnsi="Times-Roman"/>
          <w:i/>
          <w:iCs/>
          <w:color w:val="000000"/>
        </w:rPr>
        <w:t>. Note that some feature</w:t>
      </w:r>
      <w:r>
        <w:rPr>
          <w:rFonts w:ascii="Times-Roman" w:hAnsi="Times-Roman"/>
          <w:i/>
          <w:iCs/>
          <w:color w:val="000000"/>
        </w:rPr>
        <w:t>s/fields</w:t>
      </w:r>
      <w:r w:rsidRPr="000F1166">
        <w:rPr>
          <w:rFonts w:ascii="Times-Roman" w:hAnsi="Times-Roman"/>
          <w:i/>
          <w:iCs/>
          <w:color w:val="000000"/>
        </w:rPr>
        <w:t xml:space="preserve"> may not apply to RedCap UEs, </w:t>
      </w:r>
      <w:r>
        <w:rPr>
          <w:rFonts w:ascii="Times-Roman" w:hAnsi="Times-Roman"/>
          <w:i/>
          <w:iCs/>
          <w:color w:val="000000"/>
        </w:rPr>
        <w:t xml:space="preserve">specification updates to </w:t>
      </w:r>
      <w:r w:rsidRPr="000F1166">
        <w:rPr>
          <w:rFonts w:ascii="Times-Roman" w:hAnsi="Times-Roman"/>
          <w:i/>
          <w:iCs/>
          <w:color w:val="000000"/>
        </w:rPr>
        <w:t>fields</w:t>
      </w:r>
      <w:r>
        <w:rPr>
          <w:rFonts w:ascii="Times-Roman" w:hAnsi="Times-Roman"/>
          <w:i/>
          <w:iCs/>
          <w:color w:val="000000"/>
        </w:rPr>
        <w:t xml:space="preserve"> descriptions</w:t>
      </w:r>
      <w:r w:rsidRPr="000F1166">
        <w:rPr>
          <w:rFonts w:ascii="Times-Roman" w:hAnsi="Times-Roman"/>
          <w:i/>
          <w:iCs/>
          <w:color w:val="000000"/>
        </w:rPr>
        <w:t xml:space="preserve"> can be discussed when set of Redcap features is known.</w:t>
      </w:r>
    </w:p>
    <w:p w14:paraId="4B49BFE8" w14:textId="77777777" w:rsidR="00540680" w:rsidRPr="00566FDE" w:rsidRDefault="00540680" w:rsidP="00540680">
      <w:pPr>
        <w:rPr>
          <w:i/>
          <w:iCs/>
          <w:lang w:val="en-US"/>
        </w:rPr>
      </w:pPr>
      <w:r w:rsidRPr="00566FDE">
        <w:rPr>
          <w:b/>
          <w:bCs/>
          <w:i/>
          <w:iCs/>
          <w:lang w:val="en-US"/>
        </w:rPr>
        <w:t>Proposal 3:</w:t>
      </w:r>
      <w:r w:rsidRPr="00566FDE">
        <w:rPr>
          <w:i/>
          <w:iCs/>
          <w:lang w:val="en-US"/>
        </w:rPr>
        <w:t xml:space="preserve"> If RedCap UEs mandatorily support dynamic PDSCH and PUSCH repetition</w:t>
      </w:r>
      <w:r>
        <w:rPr>
          <w:i/>
          <w:iCs/>
          <w:lang w:val="en-US"/>
        </w:rPr>
        <w:t xml:space="preserve"> and if early identification of Redcap UEs is enabled by gNB</w:t>
      </w:r>
      <w:r w:rsidRPr="00566FDE">
        <w:rPr>
          <w:i/>
          <w:iCs/>
          <w:lang w:val="en-US"/>
        </w:rPr>
        <w:t>, consider</w:t>
      </w:r>
      <w:r>
        <w:rPr>
          <w:i/>
          <w:iCs/>
          <w:lang w:val="en-US"/>
        </w:rPr>
        <w:t xml:space="preserve"> reusing </w:t>
      </w:r>
      <w:r w:rsidRPr="00566FDE">
        <w:rPr>
          <w:i/>
          <w:iCs/>
          <w:lang w:val="en-US"/>
        </w:rPr>
        <w:t xml:space="preserve">SUL bit in </w:t>
      </w:r>
      <w:proofErr w:type="spellStart"/>
      <w:r w:rsidRPr="00566FDE">
        <w:rPr>
          <w:i/>
          <w:iCs/>
          <w:lang w:val="en-US"/>
        </w:rPr>
        <w:t>fall-back</w:t>
      </w:r>
      <w:proofErr w:type="spellEnd"/>
      <w:r w:rsidRPr="00566FDE">
        <w:rPr>
          <w:i/>
          <w:iCs/>
          <w:lang w:val="en-US"/>
        </w:rPr>
        <w:t xml:space="preserve"> DCI formats </w:t>
      </w:r>
      <w:r>
        <w:rPr>
          <w:i/>
          <w:iCs/>
          <w:lang w:val="en-US"/>
        </w:rPr>
        <w:t>to indicate</w:t>
      </w:r>
      <w:r w:rsidRPr="00566FDE">
        <w:rPr>
          <w:i/>
          <w:iCs/>
          <w:lang w:val="en-US"/>
        </w:rPr>
        <w:t xml:space="preserve"> PDSCH/PUSCH repetition</w:t>
      </w:r>
      <w:r>
        <w:rPr>
          <w:i/>
          <w:iCs/>
          <w:lang w:val="en-US"/>
        </w:rPr>
        <w:t xml:space="preserve"> configured in SIB1</w:t>
      </w:r>
      <w:r w:rsidRPr="00566FDE">
        <w:rPr>
          <w:i/>
          <w:iCs/>
          <w:lang w:val="en-US"/>
        </w:rPr>
        <w:t xml:space="preserve">. </w:t>
      </w:r>
    </w:p>
    <w:p w14:paraId="15EDE4DD" w14:textId="77777777" w:rsidR="00845E55" w:rsidRPr="005A5FF6" w:rsidRDefault="00845E55" w:rsidP="00845E55">
      <w:pPr>
        <w:spacing w:before="0" w:after="0"/>
        <w:contextualSpacing/>
        <w:textAlignment w:val="baseline"/>
        <w:rPr>
          <w:rFonts w:eastAsia="Times New Roman"/>
          <w:i/>
          <w:iCs/>
          <w:lang w:val="en-US"/>
        </w:rPr>
      </w:pPr>
    </w:p>
    <w:p w14:paraId="2F0729C1" w14:textId="264443C3" w:rsidR="0034111C" w:rsidRPr="00DC2988" w:rsidRDefault="0034111C">
      <w:pPr>
        <w:pStyle w:val="Heading1"/>
      </w:pPr>
      <w:r>
        <w:t>References</w:t>
      </w:r>
      <w:r w:rsidR="00A2459D">
        <w:t xml:space="preserve"> </w:t>
      </w:r>
    </w:p>
    <w:p w14:paraId="59240091" w14:textId="177283D5" w:rsidR="005A76B9" w:rsidRDefault="00FE40E9" w:rsidP="003C01C1">
      <w:pPr>
        <w:numPr>
          <w:ilvl w:val="0"/>
          <w:numId w:val="1"/>
        </w:numPr>
        <w:rPr>
          <w:lang w:val="en-US"/>
        </w:rPr>
      </w:pPr>
      <w:bookmarkStart w:id="1" w:name="_Ref78812912"/>
      <w:r w:rsidRPr="00FE40E9">
        <w:rPr>
          <w:lang w:val="en-US"/>
        </w:rPr>
        <w:t>R1-2106333</w:t>
      </w:r>
      <w:r>
        <w:rPr>
          <w:lang w:val="en-US"/>
        </w:rPr>
        <w:t>, “</w:t>
      </w:r>
      <w:r w:rsidRPr="00FE40E9">
        <w:rPr>
          <w:i/>
          <w:iCs/>
          <w:lang w:val="en-US"/>
        </w:rPr>
        <w:t>FL summary #4 on reduced number of Rx branches for RedCap</w:t>
      </w:r>
      <w:r>
        <w:rPr>
          <w:lang w:val="en-US"/>
        </w:rPr>
        <w:t xml:space="preserve">”, </w:t>
      </w:r>
      <w:r w:rsidRPr="00FE40E9">
        <w:rPr>
          <w:lang w:val="en-US"/>
        </w:rPr>
        <w:t>Moderator (Apple)</w:t>
      </w:r>
      <w:bookmarkEnd w:id="1"/>
    </w:p>
    <w:p w14:paraId="3E171796" w14:textId="77777777" w:rsidR="002C09FD" w:rsidRPr="00D5633B" w:rsidRDefault="002C09FD" w:rsidP="002C09FD">
      <w:pPr>
        <w:ind w:left="357"/>
        <w:rPr>
          <w:lang w:val="en-US"/>
        </w:rPr>
      </w:pPr>
    </w:p>
    <w:sectPr w:rsidR="002C09FD" w:rsidRPr="00D5633B"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EB1EB" w14:textId="77777777" w:rsidR="00C42050" w:rsidRDefault="00C42050">
      <w:r>
        <w:separator/>
      </w:r>
    </w:p>
  </w:endnote>
  <w:endnote w:type="continuationSeparator" w:id="0">
    <w:p w14:paraId="7DA155B2" w14:textId="77777777" w:rsidR="00C42050" w:rsidRDefault="00C42050">
      <w:r>
        <w:continuationSeparator/>
      </w:r>
    </w:p>
  </w:endnote>
  <w:endnote w:type="continuationNotice" w:id="1">
    <w:p w14:paraId="05EE3670" w14:textId="77777777" w:rsidR="00C42050" w:rsidRDefault="00C42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CDAAE" w14:textId="77777777" w:rsidR="00C42050" w:rsidRDefault="00C42050">
      <w:r>
        <w:separator/>
      </w:r>
    </w:p>
  </w:footnote>
  <w:footnote w:type="continuationSeparator" w:id="0">
    <w:p w14:paraId="58B0FBF5" w14:textId="77777777" w:rsidR="00C42050" w:rsidRDefault="00C42050">
      <w:r>
        <w:continuationSeparator/>
      </w:r>
    </w:p>
  </w:footnote>
  <w:footnote w:type="continuationNotice" w:id="1">
    <w:p w14:paraId="69372E9D" w14:textId="77777777" w:rsidR="00C42050" w:rsidRDefault="00C42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5CDC"/>
    <w:multiLevelType w:val="hybridMultilevel"/>
    <w:tmpl w:val="58D2C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5D0"/>
    <w:multiLevelType w:val="hybridMultilevel"/>
    <w:tmpl w:val="4B345ED6"/>
    <w:lvl w:ilvl="0" w:tplc="B6F2DA48">
      <w:start w:val="1"/>
      <w:numFmt w:val="bullet"/>
      <w:lvlText w:val=""/>
      <w:lvlJc w:val="left"/>
      <w:pPr>
        <w:tabs>
          <w:tab w:val="num" w:pos="720"/>
        </w:tabs>
        <w:ind w:left="720" w:hanging="360"/>
      </w:pPr>
      <w:rPr>
        <w:rFonts w:ascii="Symbol" w:hAnsi="Symbol" w:hint="default"/>
      </w:rPr>
    </w:lvl>
    <w:lvl w:ilvl="1" w:tplc="90EA0796">
      <w:start w:val="32563"/>
      <w:numFmt w:val="bullet"/>
      <w:lvlText w:val="o"/>
      <w:lvlJc w:val="left"/>
      <w:pPr>
        <w:tabs>
          <w:tab w:val="num" w:pos="1440"/>
        </w:tabs>
        <w:ind w:left="1440" w:hanging="360"/>
      </w:pPr>
      <w:rPr>
        <w:rFonts w:ascii="Courier New" w:hAnsi="Courier New" w:hint="default"/>
      </w:rPr>
    </w:lvl>
    <w:lvl w:ilvl="2" w:tplc="8272EE2E" w:tentative="1">
      <w:start w:val="1"/>
      <w:numFmt w:val="bullet"/>
      <w:lvlText w:val=""/>
      <w:lvlJc w:val="left"/>
      <w:pPr>
        <w:tabs>
          <w:tab w:val="num" w:pos="2160"/>
        </w:tabs>
        <w:ind w:left="2160" w:hanging="360"/>
      </w:pPr>
      <w:rPr>
        <w:rFonts w:ascii="Symbol" w:hAnsi="Symbol" w:hint="default"/>
      </w:rPr>
    </w:lvl>
    <w:lvl w:ilvl="3" w:tplc="F6FA76BA" w:tentative="1">
      <w:start w:val="1"/>
      <w:numFmt w:val="bullet"/>
      <w:lvlText w:val=""/>
      <w:lvlJc w:val="left"/>
      <w:pPr>
        <w:tabs>
          <w:tab w:val="num" w:pos="2880"/>
        </w:tabs>
        <w:ind w:left="2880" w:hanging="360"/>
      </w:pPr>
      <w:rPr>
        <w:rFonts w:ascii="Symbol" w:hAnsi="Symbol" w:hint="default"/>
      </w:rPr>
    </w:lvl>
    <w:lvl w:ilvl="4" w:tplc="516AAB94" w:tentative="1">
      <w:start w:val="1"/>
      <w:numFmt w:val="bullet"/>
      <w:lvlText w:val=""/>
      <w:lvlJc w:val="left"/>
      <w:pPr>
        <w:tabs>
          <w:tab w:val="num" w:pos="3600"/>
        </w:tabs>
        <w:ind w:left="3600" w:hanging="360"/>
      </w:pPr>
      <w:rPr>
        <w:rFonts w:ascii="Symbol" w:hAnsi="Symbol" w:hint="default"/>
      </w:rPr>
    </w:lvl>
    <w:lvl w:ilvl="5" w:tplc="D2B6414E" w:tentative="1">
      <w:start w:val="1"/>
      <w:numFmt w:val="bullet"/>
      <w:lvlText w:val=""/>
      <w:lvlJc w:val="left"/>
      <w:pPr>
        <w:tabs>
          <w:tab w:val="num" w:pos="4320"/>
        </w:tabs>
        <w:ind w:left="4320" w:hanging="360"/>
      </w:pPr>
      <w:rPr>
        <w:rFonts w:ascii="Symbol" w:hAnsi="Symbol" w:hint="default"/>
      </w:rPr>
    </w:lvl>
    <w:lvl w:ilvl="6" w:tplc="A3CC3532" w:tentative="1">
      <w:start w:val="1"/>
      <w:numFmt w:val="bullet"/>
      <w:lvlText w:val=""/>
      <w:lvlJc w:val="left"/>
      <w:pPr>
        <w:tabs>
          <w:tab w:val="num" w:pos="5040"/>
        </w:tabs>
        <w:ind w:left="5040" w:hanging="360"/>
      </w:pPr>
      <w:rPr>
        <w:rFonts w:ascii="Symbol" w:hAnsi="Symbol" w:hint="default"/>
      </w:rPr>
    </w:lvl>
    <w:lvl w:ilvl="7" w:tplc="0E428078" w:tentative="1">
      <w:start w:val="1"/>
      <w:numFmt w:val="bullet"/>
      <w:lvlText w:val=""/>
      <w:lvlJc w:val="left"/>
      <w:pPr>
        <w:tabs>
          <w:tab w:val="num" w:pos="5760"/>
        </w:tabs>
        <w:ind w:left="5760" w:hanging="360"/>
      </w:pPr>
      <w:rPr>
        <w:rFonts w:ascii="Symbol" w:hAnsi="Symbol" w:hint="default"/>
      </w:rPr>
    </w:lvl>
    <w:lvl w:ilvl="8" w:tplc="05BA15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9"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3410"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B62EF1"/>
    <w:multiLevelType w:val="hybridMultilevel"/>
    <w:tmpl w:val="07246102"/>
    <w:lvl w:ilvl="0" w:tplc="17CAFDF0">
      <w:start w:val="1"/>
      <w:numFmt w:val="bullet"/>
      <w:lvlText w:val=""/>
      <w:lvlJc w:val="left"/>
      <w:pPr>
        <w:tabs>
          <w:tab w:val="num" w:pos="720"/>
        </w:tabs>
        <w:ind w:left="720" w:hanging="360"/>
      </w:pPr>
      <w:rPr>
        <w:rFonts w:ascii="Symbol" w:hAnsi="Symbol" w:hint="default"/>
      </w:rPr>
    </w:lvl>
    <w:lvl w:ilvl="1" w:tplc="88E66C98">
      <w:numFmt w:val="bullet"/>
      <w:lvlText w:val="o"/>
      <w:lvlJc w:val="left"/>
      <w:pPr>
        <w:tabs>
          <w:tab w:val="num" w:pos="1440"/>
        </w:tabs>
        <w:ind w:left="1440" w:hanging="360"/>
      </w:pPr>
      <w:rPr>
        <w:rFonts w:ascii="Courier New" w:hAnsi="Courier New" w:hint="default"/>
      </w:rPr>
    </w:lvl>
    <w:lvl w:ilvl="2" w:tplc="7728D6E0" w:tentative="1">
      <w:start w:val="1"/>
      <w:numFmt w:val="bullet"/>
      <w:lvlText w:val=""/>
      <w:lvlJc w:val="left"/>
      <w:pPr>
        <w:tabs>
          <w:tab w:val="num" w:pos="2160"/>
        </w:tabs>
        <w:ind w:left="2160" w:hanging="360"/>
      </w:pPr>
      <w:rPr>
        <w:rFonts w:ascii="Symbol" w:hAnsi="Symbol" w:hint="default"/>
      </w:rPr>
    </w:lvl>
    <w:lvl w:ilvl="3" w:tplc="05027790" w:tentative="1">
      <w:start w:val="1"/>
      <w:numFmt w:val="bullet"/>
      <w:lvlText w:val=""/>
      <w:lvlJc w:val="left"/>
      <w:pPr>
        <w:tabs>
          <w:tab w:val="num" w:pos="2880"/>
        </w:tabs>
        <w:ind w:left="2880" w:hanging="360"/>
      </w:pPr>
      <w:rPr>
        <w:rFonts w:ascii="Symbol" w:hAnsi="Symbol" w:hint="default"/>
      </w:rPr>
    </w:lvl>
    <w:lvl w:ilvl="4" w:tplc="54EC4788" w:tentative="1">
      <w:start w:val="1"/>
      <w:numFmt w:val="bullet"/>
      <w:lvlText w:val=""/>
      <w:lvlJc w:val="left"/>
      <w:pPr>
        <w:tabs>
          <w:tab w:val="num" w:pos="3600"/>
        </w:tabs>
        <w:ind w:left="3600" w:hanging="360"/>
      </w:pPr>
      <w:rPr>
        <w:rFonts w:ascii="Symbol" w:hAnsi="Symbol" w:hint="default"/>
      </w:rPr>
    </w:lvl>
    <w:lvl w:ilvl="5" w:tplc="798EAD98" w:tentative="1">
      <w:start w:val="1"/>
      <w:numFmt w:val="bullet"/>
      <w:lvlText w:val=""/>
      <w:lvlJc w:val="left"/>
      <w:pPr>
        <w:tabs>
          <w:tab w:val="num" w:pos="4320"/>
        </w:tabs>
        <w:ind w:left="4320" w:hanging="360"/>
      </w:pPr>
      <w:rPr>
        <w:rFonts w:ascii="Symbol" w:hAnsi="Symbol" w:hint="default"/>
      </w:rPr>
    </w:lvl>
    <w:lvl w:ilvl="6" w:tplc="512EABD0" w:tentative="1">
      <w:start w:val="1"/>
      <w:numFmt w:val="bullet"/>
      <w:lvlText w:val=""/>
      <w:lvlJc w:val="left"/>
      <w:pPr>
        <w:tabs>
          <w:tab w:val="num" w:pos="5040"/>
        </w:tabs>
        <w:ind w:left="5040" w:hanging="360"/>
      </w:pPr>
      <w:rPr>
        <w:rFonts w:ascii="Symbol" w:hAnsi="Symbol" w:hint="default"/>
      </w:rPr>
    </w:lvl>
    <w:lvl w:ilvl="7" w:tplc="F79CE57E" w:tentative="1">
      <w:start w:val="1"/>
      <w:numFmt w:val="bullet"/>
      <w:lvlText w:val=""/>
      <w:lvlJc w:val="left"/>
      <w:pPr>
        <w:tabs>
          <w:tab w:val="num" w:pos="5760"/>
        </w:tabs>
        <w:ind w:left="5760" w:hanging="360"/>
      </w:pPr>
      <w:rPr>
        <w:rFonts w:ascii="Symbol" w:hAnsi="Symbol" w:hint="default"/>
      </w:rPr>
    </w:lvl>
    <w:lvl w:ilvl="8" w:tplc="BCCC61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1"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1F2B5A"/>
    <w:multiLevelType w:val="hybridMultilevel"/>
    <w:tmpl w:val="C41C0E4C"/>
    <w:lvl w:ilvl="0" w:tplc="DAE06BCA">
      <w:start w:val="1"/>
      <w:numFmt w:val="bullet"/>
      <w:lvlText w:val=""/>
      <w:lvlJc w:val="left"/>
      <w:pPr>
        <w:tabs>
          <w:tab w:val="num" w:pos="720"/>
        </w:tabs>
        <w:ind w:left="720" w:hanging="360"/>
      </w:pPr>
      <w:rPr>
        <w:rFonts w:ascii="Symbol" w:hAnsi="Symbol" w:hint="default"/>
      </w:rPr>
    </w:lvl>
    <w:lvl w:ilvl="1" w:tplc="BD9C95AC">
      <w:start w:val="13717"/>
      <w:numFmt w:val="bullet"/>
      <w:lvlText w:val="o"/>
      <w:lvlJc w:val="left"/>
      <w:pPr>
        <w:tabs>
          <w:tab w:val="num" w:pos="1440"/>
        </w:tabs>
        <w:ind w:left="1440" w:hanging="360"/>
      </w:pPr>
      <w:rPr>
        <w:rFonts w:ascii="Courier New" w:hAnsi="Courier New" w:hint="default"/>
      </w:rPr>
    </w:lvl>
    <w:lvl w:ilvl="2" w:tplc="7DA0D370" w:tentative="1">
      <w:start w:val="1"/>
      <w:numFmt w:val="bullet"/>
      <w:lvlText w:val=""/>
      <w:lvlJc w:val="left"/>
      <w:pPr>
        <w:tabs>
          <w:tab w:val="num" w:pos="2160"/>
        </w:tabs>
        <w:ind w:left="2160" w:hanging="360"/>
      </w:pPr>
      <w:rPr>
        <w:rFonts w:ascii="Symbol" w:hAnsi="Symbol" w:hint="default"/>
      </w:rPr>
    </w:lvl>
    <w:lvl w:ilvl="3" w:tplc="10A6F532" w:tentative="1">
      <w:start w:val="1"/>
      <w:numFmt w:val="bullet"/>
      <w:lvlText w:val=""/>
      <w:lvlJc w:val="left"/>
      <w:pPr>
        <w:tabs>
          <w:tab w:val="num" w:pos="2880"/>
        </w:tabs>
        <w:ind w:left="2880" w:hanging="360"/>
      </w:pPr>
      <w:rPr>
        <w:rFonts w:ascii="Symbol" w:hAnsi="Symbol" w:hint="default"/>
      </w:rPr>
    </w:lvl>
    <w:lvl w:ilvl="4" w:tplc="3140CB6A" w:tentative="1">
      <w:start w:val="1"/>
      <w:numFmt w:val="bullet"/>
      <w:lvlText w:val=""/>
      <w:lvlJc w:val="left"/>
      <w:pPr>
        <w:tabs>
          <w:tab w:val="num" w:pos="3600"/>
        </w:tabs>
        <w:ind w:left="3600" w:hanging="360"/>
      </w:pPr>
      <w:rPr>
        <w:rFonts w:ascii="Symbol" w:hAnsi="Symbol" w:hint="default"/>
      </w:rPr>
    </w:lvl>
    <w:lvl w:ilvl="5" w:tplc="34B8FB02" w:tentative="1">
      <w:start w:val="1"/>
      <w:numFmt w:val="bullet"/>
      <w:lvlText w:val=""/>
      <w:lvlJc w:val="left"/>
      <w:pPr>
        <w:tabs>
          <w:tab w:val="num" w:pos="4320"/>
        </w:tabs>
        <w:ind w:left="4320" w:hanging="360"/>
      </w:pPr>
      <w:rPr>
        <w:rFonts w:ascii="Symbol" w:hAnsi="Symbol" w:hint="default"/>
      </w:rPr>
    </w:lvl>
    <w:lvl w:ilvl="6" w:tplc="3D6A8118" w:tentative="1">
      <w:start w:val="1"/>
      <w:numFmt w:val="bullet"/>
      <w:lvlText w:val=""/>
      <w:lvlJc w:val="left"/>
      <w:pPr>
        <w:tabs>
          <w:tab w:val="num" w:pos="5040"/>
        </w:tabs>
        <w:ind w:left="5040" w:hanging="360"/>
      </w:pPr>
      <w:rPr>
        <w:rFonts w:ascii="Symbol" w:hAnsi="Symbol" w:hint="default"/>
      </w:rPr>
    </w:lvl>
    <w:lvl w:ilvl="7" w:tplc="F4D8AE1C" w:tentative="1">
      <w:start w:val="1"/>
      <w:numFmt w:val="bullet"/>
      <w:lvlText w:val=""/>
      <w:lvlJc w:val="left"/>
      <w:pPr>
        <w:tabs>
          <w:tab w:val="num" w:pos="5760"/>
        </w:tabs>
        <w:ind w:left="5760" w:hanging="360"/>
      </w:pPr>
      <w:rPr>
        <w:rFonts w:ascii="Symbol" w:hAnsi="Symbol" w:hint="default"/>
      </w:rPr>
    </w:lvl>
    <w:lvl w:ilvl="8" w:tplc="D5280AE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8"/>
  </w:num>
  <w:num w:numId="2">
    <w:abstractNumId w:val="11"/>
  </w:num>
  <w:num w:numId="3">
    <w:abstractNumId w:val="28"/>
  </w:num>
  <w:num w:numId="4">
    <w:abstractNumId w:val="45"/>
  </w:num>
  <w:num w:numId="5">
    <w:abstractNumId w:val="29"/>
  </w:num>
  <w:num w:numId="6">
    <w:abstractNumId w:val="26"/>
  </w:num>
  <w:num w:numId="7">
    <w:abstractNumId w:val="5"/>
  </w:num>
  <w:num w:numId="8">
    <w:abstractNumId w:val="41"/>
  </w:num>
  <w:num w:numId="9">
    <w:abstractNumId w:val="21"/>
  </w:num>
  <w:num w:numId="10">
    <w:abstractNumId w:val="36"/>
  </w:num>
  <w:num w:numId="11">
    <w:abstractNumId w:val="27"/>
  </w:num>
  <w:num w:numId="12">
    <w:abstractNumId w:val="13"/>
  </w:num>
  <w:num w:numId="13">
    <w:abstractNumId w:val="1"/>
  </w:num>
  <w:num w:numId="14">
    <w:abstractNumId w:val="3"/>
  </w:num>
  <w:num w:numId="15">
    <w:abstractNumId w:val="40"/>
  </w:num>
  <w:num w:numId="16">
    <w:abstractNumId w:val="0"/>
  </w:num>
  <w:num w:numId="17">
    <w:abstractNumId w:val="32"/>
  </w:num>
  <w:num w:numId="18">
    <w:abstractNumId w:val="33"/>
  </w:num>
  <w:num w:numId="19">
    <w:abstractNumId w:val="43"/>
  </w:num>
  <w:num w:numId="20">
    <w:abstractNumId w:val="16"/>
  </w:num>
  <w:num w:numId="21">
    <w:abstractNumId w:val="25"/>
  </w:num>
  <w:num w:numId="22">
    <w:abstractNumId w:val="19"/>
  </w:num>
  <w:num w:numId="23">
    <w:abstractNumId w:val="17"/>
  </w:num>
  <w:num w:numId="24">
    <w:abstractNumId w:val="12"/>
  </w:num>
  <w:num w:numId="25">
    <w:abstractNumId w:val="22"/>
  </w:num>
  <w:num w:numId="26">
    <w:abstractNumId w:val="6"/>
  </w:num>
  <w:num w:numId="27">
    <w:abstractNumId w:val="35"/>
  </w:num>
  <w:num w:numId="28">
    <w:abstractNumId w:val="20"/>
  </w:num>
  <w:num w:numId="29">
    <w:abstractNumId w:val="7"/>
  </w:num>
  <w:num w:numId="30">
    <w:abstractNumId w:val="14"/>
  </w:num>
  <w:num w:numId="31">
    <w:abstractNumId w:val="31"/>
  </w:num>
  <w:num w:numId="32">
    <w:abstractNumId w:val="39"/>
  </w:num>
  <w:num w:numId="33">
    <w:abstractNumId w:val="30"/>
  </w:num>
  <w:num w:numId="34">
    <w:abstractNumId w:val="37"/>
  </w:num>
  <w:num w:numId="35">
    <w:abstractNumId w:val="8"/>
  </w:num>
  <w:num w:numId="36">
    <w:abstractNumId w:val="9"/>
  </w:num>
  <w:num w:numId="37">
    <w:abstractNumId w:val="24"/>
  </w:num>
  <w:num w:numId="38">
    <w:abstractNumId w:val="42"/>
  </w:num>
  <w:num w:numId="39">
    <w:abstractNumId w:val="15"/>
  </w:num>
  <w:num w:numId="40">
    <w:abstractNumId w:val="38"/>
  </w:num>
  <w:num w:numId="41">
    <w:abstractNumId w:val="2"/>
  </w:num>
  <w:num w:numId="42">
    <w:abstractNumId w:val="44"/>
  </w:num>
  <w:num w:numId="43">
    <w:abstractNumId w:val="4"/>
  </w:num>
  <w:num w:numId="44">
    <w:abstractNumId w:val="23"/>
  </w:num>
  <w:num w:numId="45">
    <w:abstractNumId w:val="34"/>
  </w:num>
  <w:num w:numId="4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453"/>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00D"/>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0DBF"/>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097"/>
    <w:rsid w:val="0004612B"/>
    <w:rsid w:val="0004627B"/>
    <w:rsid w:val="00046630"/>
    <w:rsid w:val="000467FB"/>
    <w:rsid w:val="00046ACE"/>
    <w:rsid w:val="00046C80"/>
    <w:rsid w:val="0004763B"/>
    <w:rsid w:val="00047675"/>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6544"/>
    <w:rsid w:val="00056949"/>
    <w:rsid w:val="0005721E"/>
    <w:rsid w:val="000578A2"/>
    <w:rsid w:val="00060269"/>
    <w:rsid w:val="000607BB"/>
    <w:rsid w:val="00060D8E"/>
    <w:rsid w:val="00061022"/>
    <w:rsid w:val="0006133D"/>
    <w:rsid w:val="0006138A"/>
    <w:rsid w:val="0006177B"/>
    <w:rsid w:val="000619D9"/>
    <w:rsid w:val="00062159"/>
    <w:rsid w:val="0006245E"/>
    <w:rsid w:val="000626D4"/>
    <w:rsid w:val="00062ABB"/>
    <w:rsid w:val="000631B7"/>
    <w:rsid w:val="000638E7"/>
    <w:rsid w:val="00063B21"/>
    <w:rsid w:val="00063D9E"/>
    <w:rsid w:val="00063F9B"/>
    <w:rsid w:val="00064347"/>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929"/>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624"/>
    <w:rsid w:val="00085968"/>
    <w:rsid w:val="00085B4E"/>
    <w:rsid w:val="000879AD"/>
    <w:rsid w:val="00087C0B"/>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6EF"/>
    <w:rsid w:val="00096724"/>
    <w:rsid w:val="000968A7"/>
    <w:rsid w:val="000969F6"/>
    <w:rsid w:val="00096CC0"/>
    <w:rsid w:val="000973C8"/>
    <w:rsid w:val="000973E1"/>
    <w:rsid w:val="000A0352"/>
    <w:rsid w:val="000A1402"/>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E0"/>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82D"/>
    <w:rsid w:val="000B68D6"/>
    <w:rsid w:val="000B6A80"/>
    <w:rsid w:val="000B6FFB"/>
    <w:rsid w:val="000C08D3"/>
    <w:rsid w:val="000C08DF"/>
    <w:rsid w:val="000C0DE9"/>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D2D"/>
    <w:rsid w:val="000D0F89"/>
    <w:rsid w:val="000D1656"/>
    <w:rsid w:val="000D1EE0"/>
    <w:rsid w:val="000D2648"/>
    <w:rsid w:val="000D26C5"/>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D6B"/>
    <w:rsid w:val="000F0F0A"/>
    <w:rsid w:val="000F1166"/>
    <w:rsid w:val="000F143E"/>
    <w:rsid w:val="000F15B2"/>
    <w:rsid w:val="000F19DE"/>
    <w:rsid w:val="000F2819"/>
    <w:rsid w:val="000F2E1F"/>
    <w:rsid w:val="000F37B0"/>
    <w:rsid w:val="000F4595"/>
    <w:rsid w:val="000F46C5"/>
    <w:rsid w:val="000F4AB5"/>
    <w:rsid w:val="000F4CB2"/>
    <w:rsid w:val="000F4D2A"/>
    <w:rsid w:val="000F4EC0"/>
    <w:rsid w:val="000F53A8"/>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009"/>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089"/>
    <w:rsid w:val="0012049D"/>
    <w:rsid w:val="001204CD"/>
    <w:rsid w:val="001204DD"/>
    <w:rsid w:val="00120B30"/>
    <w:rsid w:val="00122456"/>
    <w:rsid w:val="00122580"/>
    <w:rsid w:val="00122839"/>
    <w:rsid w:val="001237AC"/>
    <w:rsid w:val="00123A30"/>
    <w:rsid w:val="00123F8C"/>
    <w:rsid w:val="00123FC0"/>
    <w:rsid w:val="00124320"/>
    <w:rsid w:val="00124665"/>
    <w:rsid w:val="00124E12"/>
    <w:rsid w:val="00124EFC"/>
    <w:rsid w:val="00125131"/>
    <w:rsid w:val="00125E7F"/>
    <w:rsid w:val="0012673D"/>
    <w:rsid w:val="001269B8"/>
    <w:rsid w:val="00126E61"/>
    <w:rsid w:val="00127099"/>
    <w:rsid w:val="00127CE6"/>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82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284"/>
    <w:rsid w:val="001A5605"/>
    <w:rsid w:val="001A5E19"/>
    <w:rsid w:val="001A7400"/>
    <w:rsid w:val="001A7545"/>
    <w:rsid w:val="001A7DC8"/>
    <w:rsid w:val="001B01FA"/>
    <w:rsid w:val="001B0832"/>
    <w:rsid w:val="001B08D0"/>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300"/>
    <w:rsid w:val="001D04AA"/>
    <w:rsid w:val="001D0AD6"/>
    <w:rsid w:val="001D1080"/>
    <w:rsid w:val="001D251D"/>
    <w:rsid w:val="001D2AF7"/>
    <w:rsid w:val="001D2BCF"/>
    <w:rsid w:val="001D2CA0"/>
    <w:rsid w:val="001D2E46"/>
    <w:rsid w:val="001D2EF5"/>
    <w:rsid w:val="001D305C"/>
    <w:rsid w:val="001D3315"/>
    <w:rsid w:val="001D332F"/>
    <w:rsid w:val="001D3759"/>
    <w:rsid w:val="001D386B"/>
    <w:rsid w:val="001D46A0"/>
    <w:rsid w:val="001D4C34"/>
    <w:rsid w:val="001D4E22"/>
    <w:rsid w:val="001D4E24"/>
    <w:rsid w:val="001D5113"/>
    <w:rsid w:val="001D5AD7"/>
    <w:rsid w:val="001D7039"/>
    <w:rsid w:val="001D725C"/>
    <w:rsid w:val="001D7326"/>
    <w:rsid w:val="001D741D"/>
    <w:rsid w:val="001D7864"/>
    <w:rsid w:val="001D78A9"/>
    <w:rsid w:val="001D7BB9"/>
    <w:rsid w:val="001D7CA4"/>
    <w:rsid w:val="001D7E58"/>
    <w:rsid w:val="001D7FBA"/>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A48"/>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313"/>
    <w:rsid w:val="002214EF"/>
    <w:rsid w:val="00221985"/>
    <w:rsid w:val="00221EC5"/>
    <w:rsid w:val="00222683"/>
    <w:rsid w:val="00222A7A"/>
    <w:rsid w:val="002234D9"/>
    <w:rsid w:val="00224A2C"/>
    <w:rsid w:val="002256D9"/>
    <w:rsid w:val="00225882"/>
    <w:rsid w:val="002259BF"/>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126"/>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5DE7"/>
    <w:rsid w:val="0028615D"/>
    <w:rsid w:val="0028616D"/>
    <w:rsid w:val="0028646C"/>
    <w:rsid w:val="002865E2"/>
    <w:rsid w:val="00286965"/>
    <w:rsid w:val="002869D5"/>
    <w:rsid w:val="00286A88"/>
    <w:rsid w:val="00286AE7"/>
    <w:rsid w:val="002871FF"/>
    <w:rsid w:val="002879D5"/>
    <w:rsid w:val="0029031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9FD"/>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7FB"/>
    <w:rsid w:val="002D3E40"/>
    <w:rsid w:val="002D406E"/>
    <w:rsid w:val="002D4127"/>
    <w:rsid w:val="002D426A"/>
    <w:rsid w:val="002D457D"/>
    <w:rsid w:val="002D587D"/>
    <w:rsid w:val="002D5B7A"/>
    <w:rsid w:val="002D643C"/>
    <w:rsid w:val="002D64D8"/>
    <w:rsid w:val="002D692B"/>
    <w:rsid w:val="002D6E49"/>
    <w:rsid w:val="002D72D4"/>
    <w:rsid w:val="002D7549"/>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6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597"/>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6D8"/>
    <w:rsid w:val="0032527A"/>
    <w:rsid w:val="003254F7"/>
    <w:rsid w:val="00325667"/>
    <w:rsid w:val="00325D7A"/>
    <w:rsid w:val="003260B6"/>
    <w:rsid w:val="003260B7"/>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1E86"/>
    <w:rsid w:val="0034217F"/>
    <w:rsid w:val="00342AD2"/>
    <w:rsid w:val="00342B68"/>
    <w:rsid w:val="00342DBB"/>
    <w:rsid w:val="00342FED"/>
    <w:rsid w:val="00343231"/>
    <w:rsid w:val="00343954"/>
    <w:rsid w:val="0034423C"/>
    <w:rsid w:val="003445B8"/>
    <w:rsid w:val="003447F3"/>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50F"/>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DA6"/>
    <w:rsid w:val="00367FD8"/>
    <w:rsid w:val="00370012"/>
    <w:rsid w:val="003703BF"/>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D34"/>
    <w:rsid w:val="00380F3F"/>
    <w:rsid w:val="00381264"/>
    <w:rsid w:val="00381282"/>
    <w:rsid w:val="0038159E"/>
    <w:rsid w:val="00382232"/>
    <w:rsid w:val="003822A8"/>
    <w:rsid w:val="00382F1A"/>
    <w:rsid w:val="00383282"/>
    <w:rsid w:val="00383658"/>
    <w:rsid w:val="0038412E"/>
    <w:rsid w:val="00384968"/>
    <w:rsid w:val="00384A4E"/>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DFF"/>
    <w:rsid w:val="003B1FE1"/>
    <w:rsid w:val="003B2898"/>
    <w:rsid w:val="003B2D8C"/>
    <w:rsid w:val="003B2E9B"/>
    <w:rsid w:val="003B2F8D"/>
    <w:rsid w:val="003B3D80"/>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7B2"/>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012"/>
    <w:rsid w:val="003D3216"/>
    <w:rsid w:val="003D36AC"/>
    <w:rsid w:val="003D3975"/>
    <w:rsid w:val="003D3FBA"/>
    <w:rsid w:val="003D402B"/>
    <w:rsid w:val="003D5216"/>
    <w:rsid w:val="003D56A9"/>
    <w:rsid w:val="003D764F"/>
    <w:rsid w:val="003D7D81"/>
    <w:rsid w:val="003D7FBB"/>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47D9"/>
    <w:rsid w:val="003E51A2"/>
    <w:rsid w:val="003E521F"/>
    <w:rsid w:val="003E5606"/>
    <w:rsid w:val="003E573D"/>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86"/>
    <w:rsid w:val="003F3E85"/>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1594"/>
    <w:rsid w:val="00412891"/>
    <w:rsid w:val="004129D0"/>
    <w:rsid w:val="00412B5C"/>
    <w:rsid w:val="004139C1"/>
    <w:rsid w:val="00413C7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B13"/>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E79"/>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1F34"/>
    <w:rsid w:val="00462233"/>
    <w:rsid w:val="00462490"/>
    <w:rsid w:val="00462A0A"/>
    <w:rsid w:val="00462CA2"/>
    <w:rsid w:val="00462D4D"/>
    <w:rsid w:val="0046379E"/>
    <w:rsid w:val="00464A0D"/>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DA3"/>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7A"/>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BFD"/>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AAF"/>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CC"/>
    <w:rsid w:val="004C6C7D"/>
    <w:rsid w:val="004C6E2A"/>
    <w:rsid w:val="004C7622"/>
    <w:rsid w:val="004C795A"/>
    <w:rsid w:val="004C7E66"/>
    <w:rsid w:val="004C7EF4"/>
    <w:rsid w:val="004C7F93"/>
    <w:rsid w:val="004D0872"/>
    <w:rsid w:val="004D0CE9"/>
    <w:rsid w:val="004D168F"/>
    <w:rsid w:val="004D1FBD"/>
    <w:rsid w:val="004D223F"/>
    <w:rsid w:val="004D26B8"/>
    <w:rsid w:val="004D286C"/>
    <w:rsid w:val="004D356D"/>
    <w:rsid w:val="004D385B"/>
    <w:rsid w:val="004D38C2"/>
    <w:rsid w:val="004D3B4B"/>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DE3"/>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84C"/>
    <w:rsid w:val="004F291E"/>
    <w:rsid w:val="004F2DDD"/>
    <w:rsid w:val="004F3076"/>
    <w:rsid w:val="004F3819"/>
    <w:rsid w:val="004F3A25"/>
    <w:rsid w:val="004F3AAE"/>
    <w:rsid w:val="004F3B71"/>
    <w:rsid w:val="004F4009"/>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484"/>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69"/>
    <w:rsid w:val="0051059B"/>
    <w:rsid w:val="00510B68"/>
    <w:rsid w:val="00510C5E"/>
    <w:rsid w:val="00511079"/>
    <w:rsid w:val="00511A60"/>
    <w:rsid w:val="00511CDF"/>
    <w:rsid w:val="00511DA3"/>
    <w:rsid w:val="00511F47"/>
    <w:rsid w:val="0051221F"/>
    <w:rsid w:val="00512829"/>
    <w:rsid w:val="00513839"/>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239C"/>
    <w:rsid w:val="0052377A"/>
    <w:rsid w:val="00523E75"/>
    <w:rsid w:val="005243E0"/>
    <w:rsid w:val="00524951"/>
    <w:rsid w:val="0052551B"/>
    <w:rsid w:val="00525522"/>
    <w:rsid w:val="005256F3"/>
    <w:rsid w:val="00525B58"/>
    <w:rsid w:val="00525F32"/>
    <w:rsid w:val="00526177"/>
    <w:rsid w:val="005265A3"/>
    <w:rsid w:val="00526783"/>
    <w:rsid w:val="00526B12"/>
    <w:rsid w:val="00526C34"/>
    <w:rsid w:val="0052721C"/>
    <w:rsid w:val="00527B57"/>
    <w:rsid w:val="00527C99"/>
    <w:rsid w:val="00527FB1"/>
    <w:rsid w:val="00530873"/>
    <w:rsid w:val="005314C5"/>
    <w:rsid w:val="005315FB"/>
    <w:rsid w:val="0053162F"/>
    <w:rsid w:val="00531777"/>
    <w:rsid w:val="00531986"/>
    <w:rsid w:val="0053281C"/>
    <w:rsid w:val="00533A7B"/>
    <w:rsid w:val="00533D6A"/>
    <w:rsid w:val="005340C9"/>
    <w:rsid w:val="0053430F"/>
    <w:rsid w:val="00534429"/>
    <w:rsid w:val="0053449F"/>
    <w:rsid w:val="005359C4"/>
    <w:rsid w:val="00535AF7"/>
    <w:rsid w:val="00536B80"/>
    <w:rsid w:val="005372A0"/>
    <w:rsid w:val="005372D1"/>
    <w:rsid w:val="005375FE"/>
    <w:rsid w:val="005377A9"/>
    <w:rsid w:val="00537A0C"/>
    <w:rsid w:val="00540116"/>
    <w:rsid w:val="0054044B"/>
    <w:rsid w:val="005405D2"/>
    <w:rsid w:val="00540680"/>
    <w:rsid w:val="0054101B"/>
    <w:rsid w:val="005412C8"/>
    <w:rsid w:val="005420DE"/>
    <w:rsid w:val="00542249"/>
    <w:rsid w:val="0054226C"/>
    <w:rsid w:val="005431F5"/>
    <w:rsid w:val="00543707"/>
    <w:rsid w:val="00543EBB"/>
    <w:rsid w:val="00544213"/>
    <w:rsid w:val="00544A12"/>
    <w:rsid w:val="00544D8C"/>
    <w:rsid w:val="0054517D"/>
    <w:rsid w:val="005451A9"/>
    <w:rsid w:val="005453F3"/>
    <w:rsid w:val="00545549"/>
    <w:rsid w:val="00545AD6"/>
    <w:rsid w:val="005467DC"/>
    <w:rsid w:val="005467F6"/>
    <w:rsid w:val="005469F5"/>
    <w:rsid w:val="00547495"/>
    <w:rsid w:val="005476D1"/>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6FDE"/>
    <w:rsid w:val="005672B4"/>
    <w:rsid w:val="00567415"/>
    <w:rsid w:val="00567610"/>
    <w:rsid w:val="00567BE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96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A76B9"/>
    <w:rsid w:val="005B0712"/>
    <w:rsid w:val="005B0773"/>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C54"/>
    <w:rsid w:val="005B6D17"/>
    <w:rsid w:val="005B6DF6"/>
    <w:rsid w:val="005B6EA6"/>
    <w:rsid w:val="005B780E"/>
    <w:rsid w:val="005B7A27"/>
    <w:rsid w:val="005B7B7D"/>
    <w:rsid w:val="005C0A7A"/>
    <w:rsid w:val="005C0E0F"/>
    <w:rsid w:val="005C0F71"/>
    <w:rsid w:val="005C179F"/>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4E5C"/>
    <w:rsid w:val="005D53F9"/>
    <w:rsid w:val="005D554B"/>
    <w:rsid w:val="005D5997"/>
    <w:rsid w:val="005D5A20"/>
    <w:rsid w:val="005D5AA1"/>
    <w:rsid w:val="005D786C"/>
    <w:rsid w:val="005E00E5"/>
    <w:rsid w:val="005E0312"/>
    <w:rsid w:val="005E049F"/>
    <w:rsid w:val="005E2A40"/>
    <w:rsid w:val="005E3073"/>
    <w:rsid w:val="005E316A"/>
    <w:rsid w:val="005E31F3"/>
    <w:rsid w:val="005E3661"/>
    <w:rsid w:val="005E38C2"/>
    <w:rsid w:val="005E4FEB"/>
    <w:rsid w:val="005E5412"/>
    <w:rsid w:val="005E5E1A"/>
    <w:rsid w:val="005E6C16"/>
    <w:rsid w:val="005E6D05"/>
    <w:rsid w:val="005E78ED"/>
    <w:rsid w:val="005E790C"/>
    <w:rsid w:val="005E7A98"/>
    <w:rsid w:val="005E7E2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72"/>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9FA"/>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00D"/>
    <w:rsid w:val="00646305"/>
    <w:rsid w:val="00646372"/>
    <w:rsid w:val="00646A6C"/>
    <w:rsid w:val="006470EE"/>
    <w:rsid w:val="0064730F"/>
    <w:rsid w:val="006475E6"/>
    <w:rsid w:val="0065041B"/>
    <w:rsid w:val="00650800"/>
    <w:rsid w:val="006508B9"/>
    <w:rsid w:val="006508CF"/>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7"/>
    <w:rsid w:val="006565D8"/>
    <w:rsid w:val="00656649"/>
    <w:rsid w:val="006566F7"/>
    <w:rsid w:val="00656B96"/>
    <w:rsid w:val="00656CF4"/>
    <w:rsid w:val="00656ED9"/>
    <w:rsid w:val="0065736B"/>
    <w:rsid w:val="00657AE5"/>
    <w:rsid w:val="00657C5F"/>
    <w:rsid w:val="00660A8D"/>
    <w:rsid w:val="00660AB2"/>
    <w:rsid w:val="00660F9B"/>
    <w:rsid w:val="006611C2"/>
    <w:rsid w:val="006619B0"/>
    <w:rsid w:val="00662012"/>
    <w:rsid w:val="0066252F"/>
    <w:rsid w:val="00662543"/>
    <w:rsid w:val="006626D0"/>
    <w:rsid w:val="00662CF5"/>
    <w:rsid w:val="00663BA2"/>
    <w:rsid w:val="00663BF2"/>
    <w:rsid w:val="00663EAE"/>
    <w:rsid w:val="00664006"/>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67E"/>
    <w:rsid w:val="00675943"/>
    <w:rsid w:val="00675DAB"/>
    <w:rsid w:val="00676A64"/>
    <w:rsid w:val="00677925"/>
    <w:rsid w:val="00677983"/>
    <w:rsid w:val="00677A6E"/>
    <w:rsid w:val="0068043E"/>
    <w:rsid w:val="006809F3"/>
    <w:rsid w:val="00680F46"/>
    <w:rsid w:val="00681351"/>
    <w:rsid w:val="00681FDC"/>
    <w:rsid w:val="006828E1"/>
    <w:rsid w:val="006829E8"/>
    <w:rsid w:val="00682B53"/>
    <w:rsid w:val="00682CB3"/>
    <w:rsid w:val="00682D0A"/>
    <w:rsid w:val="00682F27"/>
    <w:rsid w:val="006839E6"/>
    <w:rsid w:val="00683A18"/>
    <w:rsid w:val="00683B51"/>
    <w:rsid w:val="00683C0A"/>
    <w:rsid w:val="00683F93"/>
    <w:rsid w:val="00684011"/>
    <w:rsid w:val="00685836"/>
    <w:rsid w:val="00685CF1"/>
    <w:rsid w:val="0068690E"/>
    <w:rsid w:val="0069011A"/>
    <w:rsid w:val="006902DA"/>
    <w:rsid w:val="006903A4"/>
    <w:rsid w:val="00690E2E"/>
    <w:rsid w:val="00691232"/>
    <w:rsid w:val="0069151F"/>
    <w:rsid w:val="006915D7"/>
    <w:rsid w:val="006915E4"/>
    <w:rsid w:val="00691DF9"/>
    <w:rsid w:val="006927AC"/>
    <w:rsid w:val="00692814"/>
    <w:rsid w:val="006932E7"/>
    <w:rsid w:val="00693347"/>
    <w:rsid w:val="0069334C"/>
    <w:rsid w:val="006946FD"/>
    <w:rsid w:val="00695B22"/>
    <w:rsid w:val="00696453"/>
    <w:rsid w:val="00696863"/>
    <w:rsid w:val="00696D63"/>
    <w:rsid w:val="00696F48"/>
    <w:rsid w:val="00696FCC"/>
    <w:rsid w:val="00697082"/>
    <w:rsid w:val="00697117"/>
    <w:rsid w:val="006A032F"/>
    <w:rsid w:val="006A076B"/>
    <w:rsid w:val="006A0B4F"/>
    <w:rsid w:val="006A0EB7"/>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8DC"/>
    <w:rsid w:val="006E4BF8"/>
    <w:rsid w:val="006E4D0C"/>
    <w:rsid w:val="006E4D1B"/>
    <w:rsid w:val="006E509A"/>
    <w:rsid w:val="006E5105"/>
    <w:rsid w:val="006E5B78"/>
    <w:rsid w:val="006E6227"/>
    <w:rsid w:val="006E636C"/>
    <w:rsid w:val="006E6711"/>
    <w:rsid w:val="006E6BA3"/>
    <w:rsid w:val="006E7E99"/>
    <w:rsid w:val="006F01EB"/>
    <w:rsid w:val="006F0D1F"/>
    <w:rsid w:val="006F0D44"/>
    <w:rsid w:val="006F1116"/>
    <w:rsid w:val="006F1206"/>
    <w:rsid w:val="006F2231"/>
    <w:rsid w:val="006F22EF"/>
    <w:rsid w:val="006F3196"/>
    <w:rsid w:val="006F3489"/>
    <w:rsid w:val="006F35EC"/>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1FC"/>
    <w:rsid w:val="0071740A"/>
    <w:rsid w:val="0071752E"/>
    <w:rsid w:val="0071756E"/>
    <w:rsid w:val="007201D2"/>
    <w:rsid w:val="007203A4"/>
    <w:rsid w:val="00720505"/>
    <w:rsid w:val="00720EFA"/>
    <w:rsid w:val="00720F3A"/>
    <w:rsid w:val="00721401"/>
    <w:rsid w:val="00721F4D"/>
    <w:rsid w:val="007236A3"/>
    <w:rsid w:val="007239B6"/>
    <w:rsid w:val="0072490A"/>
    <w:rsid w:val="0072506F"/>
    <w:rsid w:val="0072510E"/>
    <w:rsid w:val="00725115"/>
    <w:rsid w:val="0072517D"/>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2DA6"/>
    <w:rsid w:val="00733893"/>
    <w:rsid w:val="007340A5"/>
    <w:rsid w:val="00734348"/>
    <w:rsid w:val="00734A05"/>
    <w:rsid w:val="00735658"/>
    <w:rsid w:val="00735C6F"/>
    <w:rsid w:val="00735D4F"/>
    <w:rsid w:val="00735EB4"/>
    <w:rsid w:val="00735F4F"/>
    <w:rsid w:val="0073601B"/>
    <w:rsid w:val="007361D7"/>
    <w:rsid w:val="007366CF"/>
    <w:rsid w:val="007408D5"/>
    <w:rsid w:val="0074134B"/>
    <w:rsid w:val="00741C59"/>
    <w:rsid w:val="00741F02"/>
    <w:rsid w:val="0074220E"/>
    <w:rsid w:val="00742422"/>
    <w:rsid w:val="00742528"/>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545A"/>
    <w:rsid w:val="0075660B"/>
    <w:rsid w:val="00756832"/>
    <w:rsid w:val="00756F62"/>
    <w:rsid w:val="00757305"/>
    <w:rsid w:val="00757A51"/>
    <w:rsid w:val="0076034B"/>
    <w:rsid w:val="00760422"/>
    <w:rsid w:val="00760768"/>
    <w:rsid w:val="007612B4"/>
    <w:rsid w:val="00761533"/>
    <w:rsid w:val="00761D4E"/>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1D5"/>
    <w:rsid w:val="007715EB"/>
    <w:rsid w:val="007717DC"/>
    <w:rsid w:val="007719F8"/>
    <w:rsid w:val="00771A92"/>
    <w:rsid w:val="00772501"/>
    <w:rsid w:val="00772569"/>
    <w:rsid w:val="00772E8C"/>
    <w:rsid w:val="007730D8"/>
    <w:rsid w:val="007732C4"/>
    <w:rsid w:val="0077356D"/>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25"/>
    <w:rsid w:val="007A70D1"/>
    <w:rsid w:val="007A72EE"/>
    <w:rsid w:val="007A74C3"/>
    <w:rsid w:val="007A7D79"/>
    <w:rsid w:val="007B0352"/>
    <w:rsid w:val="007B0397"/>
    <w:rsid w:val="007B0CCC"/>
    <w:rsid w:val="007B100D"/>
    <w:rsid w:val="007B16D6"/>
    <w:rsid w:val="007B1EE8"/>
    <w:rsid w:val="007B2517"/>
    <w:rsid w:val="007B2719"/>
    <w:rsid w:val="007B2923"/>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6A04"/>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64A2"/>
    <w:rsid w:val="007F716D"/>
    <w:rsid w:val="007F7EFF"/>
    <w:rsid w:val="00800229"/>
    <w:rsid w:val="008006C6"/>
    <w:rsid w:val="00800BFF"/>
    <w:rsid w:val="00800C52"/>
    <w:rsid w:val="00800DC4"/>
    <w:rsid w:val="0080153E"/>
    <w:rsid w:val="008016C0"/>
    <w:rsid w:val="0080213B"/>
    <w:rsid w:val="008021C3"/>
    <w:rsid w:val="00802E4B"/>
    <w:rsid w:val="00803E2C"/>
    <w:rsid w:val="00804191"/>
    <w:rsid w:val="0080501F"/>
    <w:rsid w:val="00805264"/>
    <w:rsid w:val="00805942"/>
    <w:rsid w:val="00806CDB"/>
    <w:rsid w:val="00807063"/>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3BDD"/>
    <w:rsid w:val="00814057"/>
    <w:rsid w:val="00814205"/>
    <w:rsid w:val="00815744"/>
    <w:rsid w:val="00815CA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633"/>
    <w:rsid w:val="00822A09"/>
    <w:rsid w:val="00822BF5"/>
    <w:rsid w:val="00823690"/>
    <w:rsid w:val="00823899"/>
    <w:rsid w:val="00823D8D"/>
    <w:rsid w:val="00823D95"/>
    <w:rsid w:val="00823F65"/>
    <w:rsid w:val="00824894"/>
    <w:rsid w:val="00824F51"/>
    <w:rsid w:val="00825080"/>
    <w:rsid w:val="00825366"/>
    <w:rsid w:val="00826570"/>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5CE"/>
    <w:rsid w:val="00837CB0"/>
    <w:rsid w:val="0084012B"/>
    <w:rsid w:val="008409AA"/>
    <w:rsid w:val="00840FB8"/>
    <w:rsid w:val="008413EF"/>
    <w:rsid w:val="00841586"/>
    <w:rsid w:val="00842529"/>
    <w:rsid w:val="0084276D"/>
    <w:rsid w:val="00842D17"/>
    <w:rsid w:val="00843316"/>
    <w:rsid w:val="0084353E"/>
    <w:rsid w:val="00843A7A"/>
    <w:rsid w:val="0084479A"/>
    <w:rsid w:val="008447F5"/>
    <w:rsid w:val="00845426"/>
    <w:rsid w:val="00845E55"/>
    <w:rsid w:val="00845E9B"/>
    <w:rsid w:val="00846259"/>
    <w:rsid w:val="00846292"/>
    <w:rsid w:val="00846A09"/>
    <w:rsid w:val="00846F84"/>
    <w:rsid w:val="00847099"/>
    <w:rsid w:val="0084725B"/>
    <w:rsid w:val="00847885"/>
    <w:rsid w:val="00847CF9"/>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6C3"/>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BA2"/>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E45"/>
    <w:rsid w:val="008A413C"/>
    <w:rsid w:val="008A41C5"/>
    <w:rsid w:val="008A41CB"/>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56A"/>
    <w:rsid w:val="008C5792"/>
    <w:rsid w:val="008C57D6"/>
    <w:rsid w:val="008C603A"/>
    <w:rsid w:val="008C6BB3"/>
    <w:rsid w:val="008C6C9D"/>
    <w:rsid w:val="008C71C8"/>
    <w:rsid w:val="008C74ED"/>
    <w:rsid w:val="008C7BA2"/>
    <w:rsid w:val="008D13DA"/>
    <w:rsid w:val="008D167D"/>
    <w:rsid w:val="008D1BB0"/>
    <w:rsid w:val="008D2298"/>
    <w:rsid w:val="008D261F"/>
    <w:rsid w:val="008D2B53"/>
    <w:rsid w:val="008D2FB3"/>
    <w:rsid w:val="008D3640"/>
    <w:rsid w:val="008D3B79"/>
    <w:rsid w:val="008D492A"/>
    <w:rsid w:val="008D49AA"/>
    <w:rsid w:val="008D4B58"/>
    <w:rsid w:val="008D4B8A"/>
    <w:rsid w:val="008D4CB7"/>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4BD"/>
    <w:rsid w:val="008E4678"/>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4D3"/>
    <w:rsid w:val="0090264C"/>
    <w:rsid w:val="009031B1"/>
    <w:rsid w:val="009036BC"/>
    <w:rsid w:val="00903797"/>
    <w:rsid w:val="00903FBD"/>
    <w:rsid w:val="0090425F"/>
    <w:rsid w:val="00904CEC"/>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24D"/>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712"/>
    <w:rsid w:val="00941B71"/>
    <w:rsid w:val="0094208D"/>
    <w:rsid w:val="009421AD"/>
    <w:rsid w:val="009421C4"/>
    <w:rsid w:val="0094221C"/>
    <w:rsid w:val="009422A9"/>
    <w:rsid w:val="0094262D"/>
    <w:rsid w:val="00942700"/>
    <w:rsid w:val="009430E4"/>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DC7"/>
    <w:rsid w:val="00950387"/>
    <w:rsid w:val="009504B9"/>
    <w:rsid w:val="009520B3"/>
    <w:rsid w:val="0095285B"/>
    <w:rsid w:val="00953099"/>
    <w:rsid w:val="00953180"/>
    <w:rsid w:val="00953A52"/>
    <w:rsid w:val="00953C2B"/>
    <w:rsid w:val="00953FE9"/>
    <w:rsid w:val="009544CF"/>
    <w:rsid w:val="00954808"/>
    <w:rsid w:val="0095481C"/>
    <w:rsid w:val="0095569E"/>
    <w:rsid w:val="009556B5"/>
    <w:rsid w:val="0095609B"/>
    <w:rsid w:val="00956159"/>
    <w:rsid w:val="009567E6"/>
    <w:rsid w:val="00957076"/>
    <w:rsid w:val="00957132"/>
    <w:rsid w:val="009576FD"/>
    <w:rsid w:val="009578EB"/>
    <w:rsid w:val="009578FF"/>
    <w:rsid w:val="00960446"/>
    <w:rsid w:val="009609B3"/>
    <w:rsid w:val="00960D48"/>
    <w:rsid w:val="009610ED"/>
    <w:rsid w:val="00961DDB"/>
    <w:rsid w:val="00961FA3"/>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411"/>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6ECC"/>
    <w:rsid w:val="00987416"/>
    <w:rsid w:val="00987C3F"/>
    <w:rsid w:val="00987F4D"/>
    <w:rsid w:val="009905E7"/>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DBE"/>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1EA4"/>
    <w:rsid w:val="009A3789"/>
    <w:rsid w:val="009A3F0F"/>
    <w:rsid w:val="009A410B"/>
    <w:rsid w:val="009A4818"/>
    <w:rsid w:val="009A4860"/>
    <w:rsid w:val="009A495D"/>
    <w:rsid w:val="009A4E67"/>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63D"/>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177"/>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0FC6"/>
    <w:rsid w:val="00A01BA7"/>
    <w:rsid w:val="00A02394"/>
    <w:rsid w:val="00A027F3"/>
    <w:rsid w:val="00A02B02"/>
    <w:rsid w:val="00A02FAD"/>
    <w:rsid w:val="00A03156"/>
    <w:rsid w:val="00A032A2"/>
    <w:rsid w:val="00A03895"/>
    <w:rsid w:val="00A03978"/>
    <w:rsid w:val="00A03C66"/>
    <w:rsid w:val="00A04196"/>
    <w:rsid w:val="00A04782"/>
    <w:rsid w:val="00A049AF"/>
    <w:rsid w:val="00A05135"/>
    <w:rsid w:val="00A05DF3"/>
    <w:rsid w:val="00A0670C"/>
    <w:rsid w:val="00A06C09"/>
    <w:rsid w:val="00A06E88"/>
    <w:rsid w:val="00A076F9"/>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364"/>
    <w:rsid w:val="00A16496"/>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1E65"/>
    <w:rsid w:val="00A324CF"/>
    <w:rsid w:val="00A32872"/>
    <w:rsid w:val="00A32E8B"/>
    <w:rsid w:val="00A32ED6"/>
    <w:rsid w:val="00A33102"/>
    <w:rsid w:val="00A3311A"/>
    <w:rsid w:val="00A33E9C"/>
    <w:rsid w:val="00A344A5"/>
    <w:rsid w:val="00A346C3"/>
    <w:rsid w:val="00A34A89"/>
    <w:rsid w:val="00A34D55"/>
    <w:rsid w:val="00A3547C"/>
    <w:rsid w:val="00A3563B"/>
    <w:rsid w:val="00A35642"/>
    <w:rsid w:val="00A35730"/>
    <w:rsid w:val="00A3692B"/>
    <w:rsid w:val="00A3702C"/>
    <w:rsid w:val="00A37381"/>
    <w:rsid w:val="00A375FD"/>
    <w:rsid w:val="00A37641"/>
    <w:rsid w:val="00A37684"/>
    <w:rsid w:val="00A4117C"/>
    <w:rsid w:val="00A41A9D"/>
    <w:rsid w:val="00A426BE"/>
    <w:rsid w:val="00A42939"/>
    <w:rsid w:val="00A429E6"/>
    <w:rsid w:val="00A42A88"/>
    <w:rsid w:val="00A42D07"/>
    <w:rsid w:val="00A435FA"/>
    <w:rsid w:val="00A43D85"/>
    <w:rsid w:val="00A4453E"/>
    <w:rsid w:val="00A450C0"/>
    <w:rsid w:val="00A45468"/>
    <w:rsid w:val="00A45529"/>
    <w:rsid w:val="00A455F8"/>
    <w:rsid w:val="00A459BA"/>
    <w:rsid w:val="00A46859"/>
    <w:rsid w:val="00A46CFB"/>
    <w:rsid w:val="00A474C9"/>
    <w:rsid w:val="00A4791B"/>
    <w:rsid w:val="00A47B26"/>
    <w:rsid w:val="00A503D7"/>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57D79"/>
    <w:rsid w:val="00A57EED"/>
    <w:rsid w:val="00A6046A"/>
    <w:rsid w:val="00A607CB"/>
    <w:rsid w:val="00A60BA0"/>
    <w:rsid w:val="00A60FF0"/>
    <w:rsid w:val="00A60FFE"/>
    <w:rsid w:val="00A610FF"/>
    <w:rsid w:val="00A61130"/>
    <w:rsid w:val="00A61B30"/>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5B0"/>
    <w:rsid w:val="00A7397D"/>
    <w:rsid w:val="00A74085"/>
    <w:rsid w:val="00A743EB"/>
    <w:rsid w:val="00A74692"/>
    <w:rsid w:val="00A74EE3"/>
    <w:rsid w:val="00A75774"/>
    <w:rsid w:val="00A758F7"/>
    <w:rsid w:val="00A7591D"/>
    <w:rsid w:val="00A75A4A"/>
    <w:rsid w:val="00A75C07"/>
    <w:rsid w:val="00A7618B"/>
    <w:rsid w:val="00A76342"/>
    <w:rsid w:val="00A7640B"/>
    <w:rsid w:val="00A768D5"/>
    <w:rsid w:val="00A7778B"/>
    <w:rsid w:val="00A777B3"/>
    <w:rsid w:val="00A779F4"/>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2A50"/>
    <w:rsid w:val="00A93181"/>
    <w:rsid w:val="00A938E6"/>
    <w:rsid w:val="00A93CA6"/>
    <w:rsid w:val="00A93CCF"/>
    <w:rsid w:val="00A93F20"/>
    <w:rsid w:val="00A94DA8"/>
    <w:rsid w:val="00A95376"/>
    <w:rsid w:val="00A9589C"/>
    <w:rsid w:val="00A95BD5"/>
    <w:rsid w:val="00A95FAA"/>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8B6"/>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505"/>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5FA2"/>
    <w:rsid w:val="00AF6309"/>
    <w:rsid w:val="00AF65A7"/>
    <w:rsid w:val="00AF6E8A"/>
    <w:rsid w:val="00AF71D9"/>
    <w:rsid w:val="00AF7213"/>
    <w:rsid w:val="00AF72FD"/>
    <w:rsid w:val="00AF741A"/>
    <w:rsid w:val="00AF77E9"/>
    <w:rsid w:val="00AF7D92"/>
    <w:rsid w:val="00B011CC"/>
    <w:rsid w:val="00B012B4"/>
    <w:rsid w:val="00B01A0B"/>
    <w:rsid w:val="00B0258D"/>
    <w:rsid w:val="00B03787"/>
    <w:rsid w:val="00B04048"/>
    <w:rsid w:val="00B040A4"/>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740"/>
    <w:rsid w:val="00B27921"/>
    <w:rsid w:val="00B3000E"/>
    <w:rsid w:val="00B3032D"/>
    <w:rsid w:val="00B307C2"/>
    <w:rsid w:val="00B30B17"/>
    <w:rsid w:val="00B31180"/>
    <w:rsid w:val="00B31787"/>
    <w:rsid w:val="00B3182F"/>
    <w:rsid w:val="00B322E5"/>
    <w:rsid w:val="00B325FF"/>
    <w:rsid w:val="00B326A8"/>
    <w:rsid w:val="00B329C8"/>
    <w:rsid w:val="00B329EB"/>
    <w:rsid w:val="00B3300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3D43"/>
    <w:rsid w:val="00B4412E"/>
    <w:rsid w:val="00B44C26"/>
    <w:rsid w:val="00B45C10"/>
    <w:rsid w:val="00B45CE1"/>
    <w:rsid w:val="00B45D0A"/>
    <w:rsid w:val="00B45FAC"/>
    <w:rsid w:val="00B4659C"/>
    <w:rsid w:val="00B46A70"/>
    <w:rsid w:val="00B46A75"/>
    <w:rsid w:val="00B46FB7"/>
    <w:rsid w:val="00B479C8"/>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0E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1A29"/>
    <w:rsid w:val="00BA2E84"/>
    <w:rsid w:val="00BA31F9"/>
    <w:rsid w:val="00BA3479"/>
    <w:rsid w:val="00BA3594"/>
    <w:rsid w:val="00BA3D4A"/>
    <w:rsid w:val="00BA3D7B"/>
    <w:rsid w:val="00BA44B2"/>
    <w:rsid w:val="00BA48FC"/>
    <w:rsid w:val="00BA6548"/>
    <w:rsid w:val="00BA6A8D"/>
    <w:rsid w:val="00BA76A9"/>
    <w:rsid w:val="00BA779E"/>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1BE"/>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981"/>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6E20"/>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6D1"/>
    <w:rsid w:val="00C33B5E"/>
    <w:rsid w:val="00C34145"/>
    <w:rsid w:val="00C348D6"/>
    <w:rsid w:val="00C34F56"/>
    <w:rsid w:val="00C35389"/>
    <w:rsid w:val="00C35F1B"/>
    <w:rsid w:val="00C365E7"/>
    <w:rsid w:val="00C36E34"/>
    <w:rsid w:val="00C404EE"/>
    <w:rsid w:val="00C407E9"/>
    <w:rsid w:val="00C40D2D"/>
    <w:rsid w:val="00C40FC3"/>
    <w:rsid w:val="00C4171B"/>
    <w:rsid w:val="00C42050"/>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B8E"/>
    <w:rsid w:val="00C45EF5"/>
    <w:rsid w:val="00C46B7E"/>
    <w:rsid w:val="00C46C36"/>
    <w:rsid w:val="00C47C9C"/>
    <w:rsid w:val="00C47D3E"/>
    <w:rsid w:val="00C50A4E"/>
    <w:rsid w:val="00C50CE4"/>
    <w:rsid w:val="00C51A73"/>
    <w:rsid w:val="00C520B1"/>
    <w:rsid w:val="00C522D6"/>
    <w:rsid w:val="00C52474"/>
    <w:rsid w:val="00C52E83"/>
    <w:rsid w:val="00C52F6F"/>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517"/>
    <w:rsid w:val="00C709B7"/>
    <w:rsid w:val="00C70C3C"/>
    <w:rsid w:val="00C711B4"/>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29"/>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38B1"/>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B7A"/>
    <w:rsid w:val="00CC7705"/>
    <w:rsid w:val="00CD078F"/>
    <w:rsid w:val="00CD08D2"/>
    <w:rsid w:val="00CD121E"/>
    <w:rsid w:val="00CD139E"/>
    <w:rsid w:val="00CD1922"/>
    <w:rsid w:val="00CD1FD3"/>
    <w:rsid w:val="00CD28C3"/>
    <w:rsid w:val="00CD28F0"/>
    <w:rsid w:val="00CD2E4D"/>
    <w:rsid w:val="00CD34FD"/>
    <w:rsid w:val="00CD38B2"/>
    <w:rsid w:val="00CD3ED8"/>
    <w:rsid w:val="00CD42B8"/>
    <w:rsid w:val="00CD55A0"/>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856"/>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3AA"/>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16E2"/>
    <w:rsid w:val="00D31AD3"/>
    <w:rsid w:val="00D31B6E"/>
    <w:rsid w:val="00D3232B"/>
    <w:rsid w:val="00D3239F"/>
    <w:rsid w:val="00D324A4"/>
    <w:rsid w:val="00D3250C"/>
    <w:rsid w:val="00D328F6"/>
    <w:rsid w:val="00D32E2D"/>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0C5A"/>
    <w:rsid w:val="00D51552"/>
    <w:rsid w:val="00D518FF"/>
    <w:rsid w:val="00D51A77"/>
    <w:rsid w:val="00D52096"/>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13D"/>
    <w:rsid w:val="00D55762"/>
    <w:rsid w:val="00D557C4"/>
    <w:rsid w:val="00D55889"/>
    <w:rsid w:val="00D55F61"/>
    <w:rsid w:val="00D5633B"/>
    <w:rsid w:val="00D5648C"/>
    <w:rsid w:val="00D568C3"/>
    <w:rsid w:val="00D56B5F"/>
    <w:rsid w:val="00D56B74"/>
    <w:rsid w:val="00D57A3F"/>
    <w:rsid w:val="00D57AF0"/>
    <w:rsid w:val="00D57B67"/>
    <w:rsid w:val="00D57CE6"/>
    <w:rsid w:val="00D57DCF"/>
    <w:rsid w:val="00D60BA8"/>
    <w:rsid w:val="00D610FB"/>
    <w:rsid w:val="00D6173B"/>
    <w:rsid w:val="00D617FC"/>
    <w:rsid w:val="00D61FC2"/>
    <w:rsid w:val="00D622A7"/>
    <w:rsid w:val="00D62509"/>
    <w:rsid w:val="00D62ECD"/>
    <w:rsid w:val="00D62FA0"/>
    <w:rsid w:val="00D63050"/>
    <w:rsid w:val="00D630F6"/>
    <w:rsid w:val="00D6313E"/>
    <w:rsid w:val="00D632F6"/>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21"/>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CEE"/>
    <w:rsid w:val="00D91D3A"/>
    <w:rsid w:val="00D92D34"/>
    <w:rsid w:val="00D930E1"/>
    <w:rsid w:val="00D933AE"/>
    <w:rsid w:val="00D93762"/>
    <w:rsid w:val="00D9415C"/>
    <w:rsid w:val="00D942CC"/>
    <w:rsid w:val="00D94636"/>
    <w:rsid w:val="00D94ADE"/>
    <w:rsid w:val="00D94D87"/>
    <w:rsid w:val="00D95155"/>
    <w:rsid w:val="00D95531"/>
    <w:rsid w:val="00D95A49"/>
    <w:rsid w:val="00D95E62"/>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80C"/>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18E"/>
    <w:rsid w:val="00DF23CA"/>
    <w:rsid w:val="00DF2929"/>
    <w:rsid w:val="00DF2D99"/>
    <w:rsid w:val="00DF2ED3"/>
    <w:rsid w:val="00DF2F5F"/>
    <w:rsid w:val="00DF3159"/>
    <w:rsid w:val="00DF3885"/>
    <w:rsid w:val="00DF3B76"/>
    <w:rsid w:val="00DF4359"/>
    <w:rsid w:val="00DF4D53"/>
    <w:rsid w:val="00DF4FA9"/>
    <w:rsid w:val="00DF573B"/>
    <w:rsid w:val="00DF655A"/>
    <w:rsid w:val="00DF678B"/>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68CC"/>
    <w:rsid w:val="00E0715B"/>
    <w:rsid w:val="00E071DB"/>
    <w:rsid w:val="00E073F0"/>
    <w:rsid w:val="00E07994"/>
    <w:rsid w:val="00E10761"/>
    <w:rsid w:val="00E108E4"/>
    <w:rsid w:val="00E10E21"/>
    <w:rsid w:val="00E11291"/>
    <w:rsid w:val="00E116C4"/>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912"/>
    <w:rsid w:val="00E239D1"/>
    <w:rsid w:val="00E23CFF"/>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107"/>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27"/>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6F9"/>
    <w:rsid w:val="00E64263"/>
    <w:rsid w:val="00E65D15"/>
    <w:rsid w:val="00E66264"/>
    <w:rsid w:val="00E66646"/>
    <w:rsid w:val="00E669FE"/>
    <w:rsid w:val="00E66A29"/>
    <w:rsid w:val="00E66C49"/>
    <w:rsid w:val="00E6720F"/>
    <w:rsid w:val="00E67EE5"/>
    <w:rsid w:val="00E7013A"/>
    <w:rsid w:val="00E70B83"/>
    <w:rsid w:val="00E71086"/>
    <w:rsid w:val="00E710DC"/>
    <w:rsid w:val="00E71AF7"/>
    <w:rsid w:val="00E71B1D"/>
    <w:rsid w:val="00E72233"/>
    <w:rsid w:val="00E72311"/>
    <w:rsid w:val="00E724AE"/>
    <w:rsid w:val="00E728C4"/>
    <w:rsid w:val="00E72E1D"/>
    <w:rsid w:val="00E72F2B"/>
    <w:rsid w:val="00E73C2A"/>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138"/>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313"/>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3EB"/>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5909"/>
    <w:rsid w:val="00F16739"/>
    <w:rsid w:val="00F1681E"/>
    <w:rsid w:val="00F16B16"/>
    <w:rsid w:val="00F16C49"/>
    <w:rsid w:val="00F16DE2"/>
    <w:rsid w:val="00F179BD"/>
    <w:rsid w:val="00F17C5F"/>
    <w:rsid w:val="00F17EA8"/>
    <w:rsid w:val="00F17F7E"/>
    <w:rsid w:val="00F200EF"/>
    <w:rsid w:val="00F20478"/>
    <w:rsid w:val="00F2052B"/>
    <w:rsid w:val="00F208FB"/>
    <w:rsid w:val="00F20905"/>
    <w:rsid w:val="00F210C7"/>
    <w:rsid w:val="00F212F2"/>
    <w:rsid w:val="00F213FF"/>
    <w:rsid w:val="00F2161A"/>
    <w:rsid w:val="00F21B68"/>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750"/>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6F95"/>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45D"/>
    <w:rsid w:val="00FB747B"/>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946"/>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0E9"/>
    <w:rsid w:val="00FE491B"/>
    <w:rsid w:val="00FE4990"/>
    <w:rsid w:val="00FE4AE9"/>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520"/>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2F6AB286-4829-4987-BD06-D0316CC5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26570"/>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033135">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3587295">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0B56501E-370A-4D13-B335-19695AE24D35}"/>
</file>

<file path=docProps/app.xml><?xml version="1.0" encoding="utf-8"?>
<Properties xmlns="http://schemas.openxmlformats.org/officeDocument/2006/extended-properties" xmlns:vt="http://schemas.openxmlformats.org/officeDocument/2006/docPropsVTypes">
  <Template>3GPP TDoc</Template>
  <TotalTime>538</TotalTime>
  <Pages>3</Pages>
  <Words>1294</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Contribution</vt:lpstr>
      <vt:lpstr>Introduction</vt:lpstr>
      <vt:lpstr>On need for solutions to reduced PDCCH blocking</vt:lpstr>
      <vt:lpstr>On DCI fields</vt:lpstr>
      <vt:lpstr>Conclusions </vt:lpstr>
      <vt:lpstr>References </vt:lpstr>
    </vt:vector>
  </TitlesOfParts>
  <Company>Nokia &amp; NSN</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368</cp:revision>
  <cp:lastPrinted>2020-10-14T15:51:00Z</cp:lastPrinted>
  <dcterms:created xsi:type="dcterms:W3CDTF">2021-03-29T12:06:00Z</dcterms:created>
  <dcterms:modified xsi:type="dcterms:W3CDTF">2021-08-06T11:34:00Z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